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A3" w:rsidRDefault="00ED5DA3" w:rsidP="00640273">
      <w:pPr>
        <w:pStyle w:val="Title"/>
      </w:pPr>
      <w:r>
        <w:t>notification of category commitments</w:t>
      </w:r>
      <w:r w:rsidR="00640273">
        <w:t xml:space="preserve"> under</w:t>
      </w:r>
      <w:r w:rsidR="00640273">
        <w:br/>
      </w:r>
      <w:r>
        <w:t>the agreement on trade facilitation</w:t>
      </w:r>
    </w:p>
    <w:p w:rsidR="00ED5DA3" w:rsidRDefault="00DB272A" w:rsidP="00640273">
      <w:pPr>
        <w:pStyle w:val="Title2"/>
      </w:pPr>
      <w:r>
        <w:t xml:space="preserve">communication from </w:t>
      </w:r>
      <w:r w:rsidR="00EB3725">
        <w:fldChar w:fldCharType="begin">
          <w:ffData>
            <w:name w:val="bmkMember"/>
            <w:enabled/>
            <w:calcOnExit w:val="0"/>
            <w:textInput>
              <w:default w:val="MEMBER"/>
              <w:format w:val="UPPERCASE"/>
            </w:textInput>
          </w:ffData>
        </w:fldChar>
      </w:r>
      <w:bookmarkStart w:id="0" w:name="bmkMember"/>
      <w:r w:rsidR="00EB3725">
        <w:instrText xml:space="preserve"> FORMTEXT </w:instrText>
      </w:r>
      <w:r w:rsidR="00EB3725">
        <w:fldChar w:fldCharType="separate"/>
      </w:r>
      <w:r w:rsidR="00EB3725">
        <w:rPr>
          <w:noProof/>
        </w:rPr>
        <w:t>MEMBER</w:t>
      </w:r>
      <w:r w:rsidR="00EB3725">
        <w:fldChar w:fldCharType="end"/>
      </w:r>
      <w:bookmarkEnd w:id="0"/>
    </w:p>
    <w:p w:rsidR="00ED5DA3" w:rsidRDefault="00ED5DA3" w:rsidP="00E06DB8">
      <w:pPr>
        <w:rPr>
          <w:lang w:eastAsia="en-GB"/>
        </w:rPr>
      </w:pPr>
      <w:r>
        <w:rPr>
          <w:lang w:eastAsia="en-GB"/>
        </w:rPr>
        <w:t>The following communica</w:t>
      </w:r>
      <w:r w:rsidR="006F00B2">
        <w:rPr>
          <w:lang w:eastAsia="en-GB"/>
        </w:rPr>
        <w:t>tion, dated</w:t>
      </w:r>
      <w:r w:rsidR="00EB3725">
        <w:rPr>
          <w:lang w:eastAsia="en-GB"/>
        </w:rPr>
        <w:t xml:space="preserve"> </w:t>
      </w:r>
      <w:r w:rsidR="00692BCD">
        <w:fldChar w:fldCharType="begin">
          <w:ffData>
            <w:name w:val="bmkDateSubmitted"/>
            <w:enabled/>
            <w:calcOnExit w:val="0"/>
            <w:textInput>
              <w:default w:val="Date Submitted"/>
            </w:textInput>
          </w:ffData>
        </w:fldChar>
      </w:r>
      <w:bookmarkStart w:id="1" w:name="bmkDateSubmitted"/>
      <w:r w:rsidR="00692BCD">
        <w:instrText xml:space="preserve"> FORMTEXT </w:instrText>
      </w:r>
      <w:r w:rsidR="00692BCD">
        <w:fldChar w:fldCharType="separate"/>
      </w:r>
      <w:r w:rsidR="00692BCD">
        <w:rPr>
          <w:noProof/>
        </w:rPr>
        <w:t>Date Submitted</w:t>
      </w:r>
      <w:r w:rsidR="00692BCD">
        <w:fldChar w:fldCharType="end"/>
      </w:r>
      <w:bookmarkEnd w:id="1"/>
      <w:r>
        <w:rPr>
          <w:lang w:eastAsia="en-GB"/>
        </w:rPr>
        <w:t>, is being circulated at th</w:t>
      </w:r>
      <w:r w:rsidR="00DB272A">
        <w:rPr>
          <w:lang w:eastAsia="en-GB"/>
        </w:rPr>
        <w:t>e request of the delegation of</w:t>
      </w:r>
      <w:r>
        <w:rPr>
          <w:lang w:eastAsia="en-GB"/>
        </w:rPr>
        <w:t xml:space="preserve"> </w:t>
      </w:r>
      <w:r w:rsidR="00692BCD">
        <w:rPr>
          <w:lang w:eastAsia="en-GB"/>
        </w:rPr>
        <w:fldChar w:fldCharType="begin">
          <w:ffData>
            <w:name w:val="bmkWTOMember"/>
            <w:enabled/>
            <w:calcOnExit w:val="0"/>
            <w:textInput>
              <w:default w:val="WTO Member"/>
            </w:textInput>
          </w:ffData>
        </w:fldChar>
      </w:r>
      <w:bookmarkStart w:id="2" w:name="bmkWTOMember"/>
      <w:r w:rsidR="00692BCD">
        <w:rPr>
          <w:lang w:eastAsia="en-GB"/>
        </w:rPr>
        <w:instrText xml:space="preserve"> FORMTEXT </w:instrText>
      </w:r>
      <w:r w:rsidR="00692BCD">
        <w:rPr>
          <w:lang w:eastAsia="en-GB"/>
        </w:rPr>
      </w:r>
      <w:r w:rsidR="00692BCD">
        <w:rPr>
          <w:lang w:eastAsia="en-GB"/>
        </w:rPr>
        <w:fldChar w:fldCharType="separate"/>
      </w:r>
      <w:r w:rsidR="00692BCD">
        <w:rPr>
          <w:noProof/>
          <w:lang w:eastAsia="en-GB"/>
        </w:rPr>
        <w:t>WTO Member</w:t>
      </w:r>
      <w:r w:rsidR="00692BCD">
        <w:rPr>
          <w:lang w:eastAsia="en-GB"/>
        </w:rPr>
        <w:fldChar w:fldCharType="end"/>
      </w:r>
      <w:bookmarkEnd w:id="2"/>
      <w:r w:rsidR="00692BCD">
        <w:rPr>
          <w:lang w:eastAsia="en-GB"/>
        </w:rPr>
        <w:t xml:space="preserve"> </w:t>
      </w:r>
      <w:r>
        <w:rPr>
          <w:lang w:eastAsia="en-GB"/>
        </w:rPr>
        <w:t>for Members' informa</w:t>
      </w:r>
      <w:r w:rsidR="00640273">
        <w:rPr>
          <w:lang w:eastAsia="en-GB"/>
        </w:rPr>
        <w:t>tion.</w:t>
      </w:r>
    </w:p>
    <w:p w:rsidR="00ED5DA3" w:rsidRDefault="00ED5DA3" w:rsidP="00ED5DA3">
      <w:pPr>
        <w:jc w:val="left"/>
        <w:rPr>
          <w:lang w:eastAsia="en-GB"/>
        </w:rPr>
      </w:pPr>
    </w:p>
    <w:p w:rsidR="00ED5DA3" w:rsidRDefault="00ED5DA3" w:rsidP="00ED5DA3">
      <w:pPr>
        <w:jc w:val="center"/>
        <w:rPr>
          <w:b/>
          <w:lang w:eastAsia="en-GB"/>
        </w:rPr>
      </w:pPr>
      <w:r>
        <w:rPr>
          <w:b/>
          <w:lang w:eastAsia="en-GB"/>
        </w:rPr>
        <w:t>_______________</w:t>
      </w:r>
    </w:p>
    <w:p w:rsidR="00ED5DA3" w:rsidRDefault="00ED5DA3" w:rsidP="00ED5DA3">
      <w:pPr>
        <w:rPr>
          <w:lang w:eastAsia="en-GB"/>
        </w:rPr>
      </w:pPr>
    </w:p>
    <w:p w:rsidR="00ED5DA3" w:rsidRDefault="00ED5DA3" w:rsidP="00ED5DA3">
      <w:pPr>
        <w:rPr>
          <w:lang w:eastAsia="en-GB"/>
        </w:rPr>
      </w:pPr>
    </w:p>
    <w:p w:rsidR="00ED5DA3" w:rsidRDefault="00692BCD" w:rsidP="00E06DB8">
      <w:r>
        <w:fldChar w:fldCharType="begin">
          <w:ffData>
            <w:name w:val="bmkMemberNotifying"/>
            <w:enabled/>
            <w:calcOnExit w:val="0"/>
            <w:textInput>
              <w:default w:val="Member"/>
            </w:textInput>
          </w:ffData>
        </w:fldChar>
      </w:r>
      <w:bookmarkStart w:id="3" w:name="bmkMemberNotifying"/>
      <w:r>
        <w:instrText xml:space="preserve"> FORMTEXT </w:instrText>
      </w:r>
      <w:r>
        <w:fldChar w:fldCharType="separate"/>
      </w:r>
      <w:r>
        <w:rPr>
          <w:noProof/>
        </w:rPr>
        <w:t>Member</w:t>
      </w:r>
      <w:r>
        <w:fldChar w:fldCharType="end"/>
      </w:r>
      <w:bookmarkEnd w:id="3"/>
      <w:r w:rsidR="00AB3D43">
        <w:t xml:space="preserve"> </w:t>
      </w:r>
      <w:r w:rsidR="00ED5DA3">
        <w:t xml:space="preserve">hereby makes the following </w:t>
      </w:r>
      <w:r w:rsidR="00ED5DA3" w:rsidRPr="00B654FB">
        <w:t>notif</w:t>
      </w:r>
      <w:r w:rsidR="00ED5DA3">
        <w:t>ications in accordance with Articles 15 and 16 of the Trade Facilitation Agreement (WT/L/931).</w:t>
      </w:r>
    </w:p>
    <w:p w:rsidR="00ED5DA3" w:rsidRDefault="00ED5DA3" w:rsidP="00692BCD">
      <w:pPr>
        <w:jc w:val="left"/>
      </w:pPr>
    </w:p>
    <w:p w:rsidR="00ED5DA3" w:rsidRDefault="00ED5DA3" w:rsidP="00692BCD">
      <w:pPr>
        <w:jc w:val="left"/>
      </w:pPr>
    </w:p>
    <w:p w:rsidR="00ED5DA3" w:rsidRDefault="00ED5DA3" w:rsidP="00692BCD">
      <w:pPr>
        <w:jc w:val="left"/>
      </w:pPr>
    </w:p>
    <w:p w:rsidR="00ED5DA3" w:rsidRDefault="00ED5DA3" w:rsidP="00692BCD">
      <w:pPr>
        <w:jc w:val="left"/>
      </w:pPr>
      <w:bookmarkStart w:id="4" w:name="_GoBack"/>
      <w:bookmarkEnd w:id="4"/>
    </w:p>
    <w:p w:rsidR="00ED5DA3" w:rsidRDefault="00ED5DA3" w:rsidP="00692BCD">
      <w:pPr>
        <w:jc w:val="left"/>
      </w:pPr>
    </w:p>
    <w:p w:rsidR="00ED5DA3" w:rsidRDefault="00ED5DA3" w:rsidP="00692BCD">
      <w:pPr>
        <w:jc w:val="left"/>
      </w:pPr>
    </w:p>
    <w:p w:rsidR="00ED5DA3" w:rsidRDefault="00ED5DA3" w:rsidP="00692BCD"/>
    <w:p w:rsidR="00ED5DA3" w:rsidRDefault="00ED5DA3" w:rsidP="00ED5DA3">
      <w:pPr>
        <w:rPr>
          <w:i/>
        </w:rPr>
      </w:pPr>
      <w:r>
        <w:t>[</w:t>
      </w:r>
      <w:r>
        <w:rPr>
          <w:i/>
        </w:rPr>
        <w:t xml:space="preserve">This template </w:t>
      </w:r>
      <w:r w:rsidR="000B281D">
        <w:rPr>
          <w:i/>
        </w:rPr>
        <w:t>complies with WTO official formatting requirements so if you choose to use it please do not change the margins.</w:t>
      </w:r>
    </w:p>
    <w:p w:rsidR="00AD0977" w:rsidRDefault="00AD0977" w:rsidP="00ED5DA3">
      <w:pPr>
        <w:rPr>
          <w:i/>
        </w:rPr>
      </w:pPr>
    </w:p>
    <w:p w:rsidR="00AD0977" w:rsidRDefault="00AD0977" w:rsidP="00ED5DA3">
      <w:pPr>
        <w:rPr>
          <w:i/>
        </w:rPr>
      </w:pPr>
      <w:r>
        <w:rPr>
          <w:i/>
        </w:rPr>
        <w:t xml:space="preserve">If you have already submitted your category </w:t>
      </w:r>
      <w:proofErr w:type="gramStart"/>
      <w:r>
        <w:rPr>
          <w:i/>
        </w:rPr>
        <w:t>A</w:t>
      </w:r>
      <w:proofErr w:type="gramEnd"/>
      <w:r>
        <w:rPr>
          <w:i/>
        </w:rPr>
        <w:t xml:space="preserve"> notification please </w:t>
      </w:r>
      <w:r w:rsidR="001D3255">
        <w:rPr>
          <w:i/>
        </w:rPr>
        <w:t>indicate</w:t>
      </w:r>
      <w:r>
        <w:rPr>
          <w:i/>
        </w:rPr>
        <w:t xml:space="preserve"> th</w:t>
      </w:r>
      <w:r w:rsidR="00D46036">
        <w:rPr>
          <w:i/>
        </w:rPr>
        <w:t>ose</w:t>
      </w:r>
      <w:r>
        <w:rPr>
          <w:i/>
        </w:rPr>
        <w:t xml:space="preserve"> measures </w:t>
      </w:r>
      <w:r w:rsidR="001D3255">
        <w:rPr>
          <w:i/>
        </w:rPr>
        <w:t>in the table below</w:t>
      </w:r>
      <w:r>
        <w:rPr>
          <w:i/>
        </w:rPr>
        <w:t>.</w:t>
      </w:r>
    </w:p>
    <w:p w:rsidR="00ED5DA3" w:rsidRDefault="00ED5DA3" w:rsidP="00ED5DA3">
      <w:pPr>
        <w:ind w:firstLine="567"/>
        <w:rPr>
          <w:i/>
        </w:rPr>
      </w:pPr>
    </w:p>
    <w:p w:rsidR="00ED5DA3" w:rsidRDefault="000B281D" w:rsidP="00ED5DA3">
      <w:pPr>
        <w:rPr>
          <w:i/>
        </w:rPr>
      </w:pPr>
      <w:r>
        <w:rPr>
          <w:i/>
        </w:rPr>
        <w:t>F</w:t>
      </w:r>
      <w:r w:rsidR="00ED5DA3">
        <w:rPr>
          <w:i/>
        </w:rPr>
        <w:t>eel free to add a column</w:t>
      </w:r>
      <w:r>
        <w:rPr>
          <w:i/>
        </w:rPr>
        <w:t xml:space="preserve"> to include additional information such as</w:t>
      </w:r>
      <w:r w:rsidR="00ED5DA3">
        <w:rPr>
          <w:i/>
        </w:rPr>
        <w:t xml:space="preserve"> the information mentioned in footnote 18 to TFA Article 16.1 (b) which states that Members may also include information on national trade facilitation implementation plans or projects, the domestic agency or entity responsible for implementation, and the donors with which the Member may have an arrangement in place to provide assistance.</w:t>
      </w:r>
      <w:r w:rsidR="00DF5D0E">
        <w:rPr>
          <w:i/>
        </w:rPr>
        <w:t>]</w:t>
      </w:r>
    </w:p>
    <w:p w:rsidR="00ED5DA3" w:rsidRDefault="00ED5DA3" w:rsidP="00ED5DA3">
      <w:pPr>
        <w:ind w:firstLine="567"/>
        <w:rPr>
          <w:i/>
        </w:rPr>
      </w:pPr>
    </w:p>
    <w:p w:rsidR="00ED5DA3" w:rsidRDefault="00DF5D0E" w:rsidP="00ED5DA3">
      <w:pPr>
        <w:rPr>
          <w:i/>
        </w:rPr>
      </w:pPr>
      <w:r>
        <w:rPr>
          <w:i/>
          <w:u w:val="single"/>
        </w:rPr>
        <w:t>[</w:t>
      </w:r>
      <w:r w:rsidR="00ED5DA3" w:rsidRPr="00D355DA">
        <w:rPr>
          <w:i/>
          <w:u w:val="single"/>
        </w:rPr>
        <w:t>NOTE TO LEAST DEVELOPED COUNTRIES</w:t>
      </w:r>
      <w:r w:rsidR="00ED5DA3">
        <w:rPr>
          <w:i/>
        </w:rPr>
        <w:t xml:space="preserve">: If at this time you do not want to provide the indicative dates or </w:t>
      </w:r>
      <w:r w:rsidR="00ED5DA3" w:rsidRPr="00D355DA">
        <w:rPr>
          <w:i/>
        </w:rPr>
        <w:t>Assistance and Support for Capacity Building Required for Implementation</w:t>
      </w:r>
      <w:r w:rsidR="00ED5DA3">
        <w:t xml:space="preserve"> – </w:t>
      </w:r>
      <w:r w:rsidR="00ED5DA3" w:rsidRPr="00D355DA">
        <w:rPr>
          <w:i/>
        </w:rPr>
        <w:t>then please add</w:t>
      </w:r>
      <w:r w:rsidR="00ED5DA3">
        <w:t xml:space="preserve"> "To be determined" </w:t>
      </w:r>
      <w:r w:rsidR="00ED5DA3" w:rsidRPr="00D355DA">
        <w:rPr>
          <w:i/>
        </w:rPr>
        <w:t>to these two columns.]</w:t>
      </w:r>
    </w:p>
    <w:p w:rsidR="00ED5DA3" w:rsidRDefault="00ED5DA3" w:rsidP="00ED5DA3">
      <w:pPr>
        <w:rPr>
          <w:i/>
        </w:rPr>
      </w:pPr>
    </w:p>
    <w:p w:rsidR="00ED5DA3" w:rsidRDefault="00ED5DA3" w:rsidP="00ED5DA3">
      <w:pPr>
        <w:rPr>
          <w:i/>
        </w:rPr>
        <w:sectPr w:rsidR="00ED5DA3" w:rsidSect="00F578F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pPr>
    </w:p>
    <w:tbl>
      <w:tblPr>
        <w:tblW w:w="4961"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6"/>
        <w:gridCol w:w="3797"/>
        <w:gridCol w:w="1124"/>
        <w:gridCol w:w="2083"/>
        <w:gridCol w:w="2001"/>
        <w:gridCol w:w="85"/>
        <w:gridCol w:w="3955"/>
      </w:tblGrid>
      <w:tr w:rsidR="00ED5DA3" w:rsidRPr="00ED7D6D" w:rsidTr="000B281D">
        <w:trPr>
          <w:tblHeader/>
        </w:trPr>
        <w:tc>
          <w:tcPr>
            <w:tcW w:w="554" w:type="pct"/>
            <w:shd w:val="clear" w:color="auto" w:fill="auto"/>
          </w:tcPr>
          <w:p w:rsidR="00ED5DA3" w:rsidRPr="00ED5DA3" w:rsidRDefault="00ED5DA3" w:rsidP="0097669F">
            <w:pPr>
              <w:jc w:val="center"/>
              <w:rPr>
                <w:b/>
                <w:sz w:val="16"/>
                <w:szCs w:val="16"/>
              </w:rPr>
            </w:pPr>
            <w:r w:rsidRPr="00ED5DA3">
              <w:rPr>
                <w:b/>
                <w:sz w:val="16"/>
                <w:szCs w:val="16"/>
              </w:rPr>
              <w:lastRenderedPageBreak/>
              <w:t>Provision</w:t>
            </w:r>
          </w:p>
        </w:tc>
        <w:tc>
          <w:tcPr>
            <w:tcW w:w="1294" w:type="pct"/>
            <w:shd w:val="clear" w:color="auto" w:fill="auto"/>
          </w:tcPr>
          <w:p w:rsidR="00ED5DA3" w:rsidRPr="00ED5DA3" w:rsidRDefault="00ED5DA3" w:rsidP="00555429">
            <w:pPr>
              <w:jc w:val="center"/>
              <w:rPr>
                <w:b/>
                <w:sz w:val="16"/>
                <w:szCs w:val="16"/>
              </w:rPr>
            </w:pPr>
            <w:r w:rsidRPr="00ED5DA3">
              <w:rPr>
                <w:b/>
                <w:sz w:val="16"/>
                <w:szCs w:val="16"/>
              </w:rPr>
              <w:t>Heading/Description</w:t>
            </w:r>
          </w:p>
        </w:tc>
        <w:tc>
          <w:tcPr>
            <w:tcW w:w="383" w:type="pct"/>
          </w:tcPr>
          <w:p w:rsidR="00ED5DA3" w:rsidRPr="00ED5DA3" w:rsidRDefault="00ED5DA3" w:rsidP="00555429">
            <w:pPr>
              <w:jc w:val="center"/>
              <w:rPr>
                <w:b/>
                <w:sz w:val="16"/>
                <w:szCs w:val="16"/>
              </w:rPr>
            </w:pPr>
            <w:r w:rsidRPr="00ED5DA3">
              <w:rPr>
                <w:b/>
                <w:sz w:val="16"/>
                <w:szCs w:val="16"/>
              </w:rPr>
              <w:t>Category</w:t>
            </w:r>
          </w:p>
        </w:tc>
        <w:tc>
          <w:tcPr>
            <w:tcW w:w="710" w:type="pct"/>
          </w:tcPr>
          <w:p w:rsidR="00ED5DA3" w:rsidRPr="00ED5DA3" w:rsidRDefault="00ED5DA3" w:rsidP="00555429">
            <w:pPr>
              <w:jc w:val="center"/>
              <w:rPr>
                <w:b/>
                <w:sz w:val="16"/>
                <w:szCs w:val="16"/>
              </w:rPr>
            </w:pPr>
            <w:r w:rsidRPr="00ED5DA3">
              <w:rPr>
                <w:b/>
                <w:sz w:val="16"/>
                <w:szCs w:val="16"/>
              </w:rPr>
              <w:t>Indicative date for implementation</w:t>
            </w:r>
          </w:p>
          <w:p w:rsidR="00ED5DA3" w:rsidRDefault="00ED5DA3" w:rsidP="00555429">
            <w:pPr>
              <w:jc w:val="center"/>
              <w:rPr>
                <w:b/>
                <w:sz w:val="16"/>
                <w:szCs w:val="16"/>
              </w:rPr>
            </w:pPr>
            <w:r w:rsidRPr="00ED5DA3">
              <w:rPr>
                <w:b/>
                <w:sz w:val="16"/>
                <w:szCs w:val="16"/>
              </w:rPr>
              <w:t xml:space="preserve">(for categories </w:t>
            </w:r>
          </w:p>
          <w:p w:rsidR="00ED5DA3" w:rsidRPr="00ED5DA3" w:rsidRDefault="00ED5DA3" w:rsidP="00555429">
            <w:pPr>
              <w:jc w:val="center"/>
              <w:rPr>
                <w:b/>
                <w:sz w:val="16"/>
                <w:szCs w:val="16"/>
              </w:rPr>
            </w:pPr>
            <w:r w:rsidRPr="00ED5DA3">
              <w:rPr>
                <w:b/>
                <w:sz w:val="16"/>
                <w:szCs w:val="16"/>
              </w:rPr>
              <w:t>B and C)</w:t>
            </w:r>
          </w:p>
        </w:tc>
        <w:tc>
          <w:tcPr>
            <w:tcW w:w="711" w:type="pct"/>
            <w:gridSpan w:val="2"/>
            <w:shd w:val="clear" w:color="auto" w:fill="auto"/>
          </w:tcPr>
          <w:p w:rsidR="00ED5DA3" w:rsidRPr="00ED5DA3" w:rsidRDefault="00ED5DA3" w:rsidP="00555429">
            <w:pPr>
              <w:jc w:val="center"/>
              <w:rPr>
                <w:b/>
                <w:sz w:val="16"/>
                <w:szCs w:val="16"/>
              </w:rPr>
            </w:pPr>
            <w:r w:rsidRPr="00ED5DA3">
              <w:rPr>
                <w:b/>
                <w:sz w:val="16"/>
                <w:szCs w:val="16"/>
              </w:rPr>
              <w:t>Definitive date for implementation</w:t>
            </w:r>
          </w:p>
          <w:p w:rsidR="00ED5DA3" w:rsidRDefault="00ED5DA3" w:rsidP="00555429">
            <w:pPr>
              <w:jc w:val="center"/>
              <w:rPr>
                <w:b/>
                <w:sz w:val="16"/>
                <w:szCs w:val="16"/>
              </w:rPr>
            </w:pPr>
            <w:r w:rsidRPr="00ED5DA3">
              <w:rPr>
                <w:b/>
                <w:sz w:val="16"/>
                <w:szCs w:val="16"/>
              </w:rPr>
              <w:t xml:space="preserve">(for categories </w:t>
            </w:r>
          </w:p>
          <w:p w:rsidR="00ED5DA3" w:rsidRPr="00ED5DA3" w:rsidRDefault="00ED5DA3" w:rsidP="00555429">
            <w:pPr>
              <w:jc w:val="center"/>
              <w:rPr>
                <w:b/>
                <w:sz w:val="16"/>
                <w:szCs w:val="16"/>
              </w:rPr>
            </w:pPr>
            <w:r w:rsidRPr="00ED5DA3">
              <w:rPr>
                <w:b/>
                <w:sz w:val="16"/>
                <w:szCs w:val="16"/>
              </w:rPr>
              <w:t>B and C)</w:t>
            </w:r>
          </w:p>
        </w:tc>
        <w:tc>
          <w:tcPr>
            <w:tcW w:w="1348" w:type="pct"/>
            <w:shd w:val="clear" w:color="auto" w:fill="auto"/>
          </w:tcPr>
          <w:p w:rsidR="00ED5DA3" w:rsidRPr="00ED5DA3" w:rsidRDefault="00ED5DA3" w:rsidP="00555429">
            <w:pPr>
              <w:jc w:val="center"/>
              <w:rPr>
                <w:b/>
                <w:sz w:val="16"/>
                <w:szCs w:val="16"/>
              </w:rPr>
            </w:pPr>
            <w:r w:rsidRPr="00ED5DA3">
              <w:rPr>
                <w:b/>
                <w:sz w:val="16"/>
                <w:szCs w:val="16"/>
              </w:rPr>
              <w:t xml:space="preserve">Assistance and Support for Capacity Building Required for Implementation </w:t>
            </w:r>
          </w:p>
          <w:p w:rsidR="00ED5DA3" w:rsidRPr="00ED5DA3" w:rsidRDefault="00ED5DA3" w:rsidP="00555429">
            <w:pPr>
              <w:jc w:val="center"/>
              <w:rPr>
                <w:b/>
                <w:sz w:val="16"/>
                <w:szCs w:val="16"/>
              </w:rPr>
            </w:pPr>
            <w:r w:rsidRPr="00ED5DA3">
              <w:rPr>
                <w:b/>
                <w:sz w:val="16"/>
                <w:szCs w:val="16"/>
              </w:rPr>
              <w:t>(for category C)</w:t>
            </w:r>
          </w:p>
        </w:tc>
      </w:tr>
      <w:tr w:rsidR="00ED5DA3" w:rsidRPr="00ED7D6D" w:rsidTr="00555429">
        <w:tc>
          <w:tcPr>
            <w:tcW w:w="5000" w:type="pct"/>
            <w:gridSpan w:val="7"/>
            <w:shd w:val="clear" w:color="auto" w:fill="auto"/>
          </w:tcPr>
          <w:p w:rsidR="00ED5DA3" w:rsidRPr="00ED7D6D" w:rsidRDefault="00ED5DA3" w:rsidP="00ED5DA3">
            <w:pPr>
              <w:jc w:val="left"/>
              <w:rPr>
                <w:b/>
                <w:sz w:val="16"/>
                <w:szCs w:val="16"/>
              </w:rPr>
            </w:pPr>
            <w:r>
              <w:rPr>
                <w:b/>
                <w:sz w:val="16"/>
                <w:szCs w:val="16"/>
              </w:rPr>
              <w:t>Article 1</w:t>
            </w:r>
            <w:r>
              <w:rPr>
                <w:b/>
                <w:sz w:val="16"/>
                <w:szCs w:val="16"/>
              </w:rPr>
              <w:tab/>
            </w:r>
            <w:r w:rsidRPr="00ED7D6D">
              <w:rPr>
                <w:b/>
                <w:sz w:val="16"/>
                <w:szCs w:val="16"/>
                <w:lang w:eastAsia="en-GB"/>
              </w:rPr>
              <w:t>Publication and Availability of Information</w:t>
            </w:r>
          </w:p>
        </w:tc>
      </w:tr>
      <w:tr w:rsidR="00282FE5" w:rsidRPr="00ED7D6D" w:rsidTr="008B2759">
        <w:trPr>
          <w:trHeight w:val="808"/>
        </w:trPr>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1.1</w:t>
            </w:r>
          </w:p>
        </w:tc>
        <w:tc>
          <w:tcPr>
            <w:tcW w:w="1294" w:type="pct"/>
            <w:shd w:val="clear" w:color="auto" w:fill="auto"/>
          </w:tcPr>
          <w:p w:rsidR="00282FE5" w:rsidRPr="00ED7D6D" w:rsidRDefault="00282FE5" w:rsidP="00555429">
            <w:pPr>
              <w:jc w:val="left"/>
              <w:rPr>
                <w:sz w:val="16"/>
                <w:szCs w:val="16"/>
              </w:rPr>
            </w:pPr>
            <w:r w:rsidRPr="00ED7D6D">
              <w:rPr>
                <w:sz w:val="16"/>
                <w:szCs w:val="16"/>
              </w:rPr>
              <w:t>Publication</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B554EC">
            <w:pPr>
              <w:jc w:val="center"/>
              <w:rPr>
                <w:sz w:val="16"/>
                <w:szCs w:val="16"/>
              </w:rPr>
            </w:pPr>
          </w:p>
        </w:tc>
        <w:tc>
          <w:tcPr>
            <w:tcW w:w="1348" w:type="pct"/>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8B2759">
        <w:trPr>
          <w:trHeight w:val="833"/>
        </w:trPr>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1.2</w:t>
            </w:r>
          </w:p>
        </w:tc>
        <w:tc>
          <w:tcPr>
            <w:tcW w:w="1294" w:type="pct"/>
            <w:shd w:val="clear" w:color="auto" w:fill="auto"/>
          </w:tcPr>
          <w:p w:rsidR="00282FE5" w:rsidRPr="00ED7D6D" w:rsidRDefault="00282FE5" w:rsidP="00555429">
            <w:pPr>
              <w:jc w:val="left"/>
              <w:rPr>
                <w:sz w:val="16"/>
                <w:szCs w:val="16"/>
              </w:rPr>
            </w:pPr>
            <w:r w:rsidRPr="00ED7D6D">
              <w:rPr>
                <w:sz w:val="16"/>
                <w:szCs w:val="16"/>
              </w:rPr>
              <w:t>Information Available through Internet</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8B2759">
        <w:trPr>
          <w:trHeight w:val="1838"/>
        </w:trPr>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1.3</w:t>
            </w:r>
          </w:p>
        </w:tc>
        <w:tc>
          <w:tcPr>
            <w:tcW w:w="1294" w:type="pct"/>
            <w:shd w:val="clear" w:color="auto" w:fill="auto"/>
          </w:tcPr>
          <w:p w:rsidR="00282FE5" w:rsidRPr="00ED7D6D" w:rsidRDefault="00282FE5" w:rsidP="00F54EC5">
            <w:pPr>
              <w:jc w:val="left"/>
              <w:rPr>
                <w:sz w:val="16"/>
                <w:szCs w:val="16"/>
              </w:rPr>
            </w:pPr>
            <w:r w:rsidRPr="00ED7D6D">
              <w:rPr>
                <w:sz w:val="16"/>
                <w:szCs w:val="16"/>
              </w:rPr>
              <w:t xml:space="preserve">Enquiry </w:t>
            </w:r>
            <w:r>
              <w:rPr>
                <w:sz w:val="16"/>
                <w:szCs w:val="16"/>
              </w:rPr>
              <w:t>P</w:t>
            </w:r>
            <w:r w:rsidRPr="00ED7D6D">
              <w:rPr>
                <w:sz w:val="16"/>
                <w:szCs w:val="16"/>
              </w:rPr>
              <w:t>oints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1.4</w:t>
            </w:r>
          </w:p>
        </w:tc>
        <w:tc>
          <w:tcPr>
            <w:tcW w:w="1294" w:type="pct"/>
            <w:shd w:val="clear" w:color="auto" w:fill="auto"/>
          </w:tcPr>
          <w:p w:rsidR="00282FE5" w:rsidRPr="00ED7D6D" w:rsidRDefault="00282FE5" w:rsidP="00555429">
            <w:pPr>
              <w:jc w:val="left"/>
              <w:rPr>
                <w:sz w:val="16"/>
                <w:szCs w:val="16"/>
              </w:rPr>
            </w:pPr>
            <w:r w:rsidRPr="00ED7D6D">
              <w:rPr>
                <w:sz w:val="16"/>
                <w:szCs w:val="16"/>
              </w:rPr>
              <w:t>Notification</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555429">
        <w:tc>
          <w:tcPr>
            <w:tcW w:w="5000" w:type="pct"/>
            <w:gridSpan w:val="7"/>
            <w:shd w:val="clear" w:color="auto" w:fill="auto"/>
          </w:tcPr>
          <w:p w:rsidR="00282FE5" w:rsidRPr="00ED7D6D" w:rsidRDefault="00282FE5" w:rsidP="00842F4D">
            <w:pPr>
              <w:jc w:val="left"/>
              <w:rPr>
                <w:b/>
                <w:sz w:val="16"/>
                <w:szCs w:val="16"/>
              </w:rPr>
            </w:pPr>
            <w:r w:rsidRPr="00ED7D6D">
              <w:rPr>
                <w:b/>
                <w:sz w:val="16"/>
                <w:szCs w:val="16"/>
              </w:rPr>
              <w:t>Article 2</w:t>
            </w:r>
            <w:r>
              <w:rPr>
                <w:b/>
                <w:sz w:val="16"/>
                <w:szCs w:val="16"/>
              </w:rPr>
              <w:tab/>
            </w:r>
            <w:r w:rsidRPr="00ED7D6D">
              <w:rPr>
                <w:b/>
                <w:sz w:val="16"/>
                <w:szCs w:val="16"/>
                <w:lang w:eastAsia="en-GB"/>
              </w:rPr>
              <w:t>Opportunity</w:t>
            </w:r>
            <w:r w:rsidRPr="00ED7D6D">
              <w:rPr>
                <w:b/>
                <w:sz w:val="16"/>
                <w:szCs w:val="16"/>
              </w:rPr>
              <w:t xml:space="preserve"> to Comment, Information before Entry into Force and Consultations</w:t>
            </w:r>
            <w:r>
              <w:rPr>
                <w:b/>
                <w:sz w:val="16"/>
                <w:szCs w:val="16"/>
              </w:rPr>
              <w:t xml:space="preserve"> </w:t>
            </w: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2.1</w:t>
            </w:r>
          </w:p>
        </w:tc>
        <w:tc>
          <w:tcPr>
            <w:tcW w:w="1294" w:type="pct"/>
            <w:shd w:val="clear" w:color="auto" w:fill="auto"/>
          </w:tcPr>
          <w:p w:rsidR="00282FE5" w:rsidRPr="00ED7D6D" w:rsidRDefault="00282FE5" w:rsidP="00555429">
            <w:pPr>
              <w:jc w:val="left"/>
              <w:rPr>
                <w:sz w:val="16"/>
                <w:szCs w:val="16"/>
              </w:rPr>
            </w:pPr>
            <w:r w:rsidRPr="00ED7D6D">
              <w:rPr>
                <w:sz w:val="16"/>
                <w:szCs w:val="16"/>
              </w:rPr>
              <w:t>Opportunity to Comment and Information Before Entry into Force</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2.2</w:t>
            </w:r>
          </w:p>
        </w:tc>
        <w:tc>
          <w:tcPr>
            <w:tcW w:w="1294" w:type="pct"/>
            <w:shd w:val="clear" w:color="auto" w:fill="auto"/>
          </w:tcPr>
          <w:p w:rsidR="00282FE5" w:rsidRPr="00ED7D6D" w:rsidRDefault="00282FE5" w:rsidP="00555429">
            <w:pPr>
              <w:jc w:val="left"/>
              <w:rPr>
                <w:sz w:val="16"/>
                <w:szCs w:val="16"/>
              </w:rPr>
            </w:pPr>
            <w:r w:rsidRPr="00ED7D6D">
              <w:rPr>
                <w:sz w:val="16"/>
                <w:szCs w:val="16"/>
              </w:rPr>
              <w:t>Consultations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06538" w:rsidRPr="00ED7D6D" w:rsidTr="00206538">
        <w:tc>
          <w:tcPr>
            <w:tcW w:w="5000" w:type="pct"/>
            <w:gridSpan w:val="7"/>
            <w:shd w:val="clear" w:color="auto" w:fill="auto"/>
          </w:tcPr>
          <w:p w:rsidR="00206538" w:rsidRPr="00ED7D6D" w:rsidRDefault="00206538" w:rsidP="00BD54BE">
            <w:pPr>
              <w:jc w:val="left"/>
              <w:rPr>
                <w:sz w:val="16"/>
                <w:szCs w:val="16"/>
              </w:rPr>
            </w:pPr>
            <w:r w:rsidRPr="00ED7D6D">
              <w:rPr>
                <w:b/>
                <w:sz w:val="16"/>
                <w:szCs w:val="16"/>
              </w:rPr>
              <w:lastRenderedPageBreak/>
              <w:t>Article 3</w:t>
            </w:r>
            <w:r w:rsidR="00BD54BE">
              <w:rPr>
                <w:b/>
                <w:sz w:val="16"/>
                <w:szCs w:val="16"/>
              </w:rPr>
              <w:tab/>
            </w:r>
            <w:r w:rsidRPr="00ED7D6D">
              <w:rPr>
                <w:b/>
                <w:sz w:val="16"/>
                <w:szCs w:val="16"/>
              </w:rPr>
              <w:t>Advance Rulings</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555429">
            <w:pPr>
              <w:jc w:val="center"/>
              <w:rPr>
                <w:sz w:val="16"/>
                <w:szCs w:val="16"/>
              </w:rPr>
            </w:pPr>
          </w:p>
        </w:tc>
        <w:tc>
          <w:tcPr>
            <w:tcW w:w="1348" w:type="pct"/>
            <w:shd w:val="clear" w:color="auto" w:fill="auto"/>
          </w:tcPr>
          <w:p w:rsidR="00206538" w:rsidRDefault="00206538"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06538" w:rsidRPr="00ED7D6D" w:rsidTr="00206538">
        <w:tc>
          <w:tcPr>
            <w:tcW w:w="5000" w:type="pct"/>
            <w:gridSpan w:val="7"/>
            <w:shd w:val="clear" w:color="auto" w:fill="auto"/>
          </w:tcPr>
          <w:p w:rsidR="00206538" w:rsidRPr="00ED7D6D" w:rsidRDefault="00206538" w:rsidP="00BD54BE">
            <w:pPr>
              <w:jc w:val="left"/>
              <w:rPr>
                <w:sz w:val="16"/>
                <w:szCs w:val="16"/>
              </w:rPr>
            </w:pPr>
            <w:r w:rsidRPr="00ED7D6D">
              <w:rPr>
                <w:b/>
                <w:sz w:val="16"/>
                <w:szCs w:val="16"/>
              </w:rPr>
              <w:t>Article 4</w:t>
            </w:r>
            <w:r w:rsidR="00BD54BE">
              <w:rPr>
                <w:b/>
                <w:sz w:val="16"/>
                <w:szCs w:val="16"/>
              </w:rPr>
              <w:tab/>
            </w:r>
            <w:r w:rsidRPr="00ED7D6D">
              <w:rPr>
                <w:b/>
                <w:sz w:val="16"/>
                <w:szCs w:val="16"/>
              </w:rPr>
              <w:t>Procedures for Appeal or Review</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A71E3A">
            <w:pPr>
              <w:jc w:val="center"/>
              <w:rPr>
                <w:sz w:val="16"/>
                <w:szCs w:val="16"/>
              </w:rPr>
            </w:pPr>
          </w:p>
        </w:tc>
        <w:tc>
          <w:tcPr>
            <w:tcW w:w="1348" w:type="pct"/>
            <w:shd w:val="clear" w:color="auto" w:fill="auto"/>
          </w:tcPr>
          <w:p w:rsidR="00206538" w:rsidRDefault="00206538"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555429">
        <w:tc>
          <w:tcPr>
            <w:tcW w:w="5000" w:type="pct"/>
            <w:gridSpan w:val="7"/>
            <w:shd w:val="clear" w:color="auto" w:fill="auto"/>
          </w:tcPr>
          <w:p w:rsidR="00282FE5" w:rsidRPr="00ED7D6D" w:rsidRDefault="00282FE5" w:rsidP="00ED5DA3">
            <w:pPr>
              <w:jc w:val="left"/>
              <w:rPr>
                <w:b/>
                <w:sz w:val="16"/>
                <w:szCs w:val="16"/>
              </w:rPr>
            </w:pPr>
            <w:r w:rsidRPr="00ED7D6D">
              <w:rPr>
                <w:b/>
                <w:sz w:val="16"/>
                <w:szCs w:val="16"/>
              </w:rPr>
              <w:t>Article 5</w:t>
            </w:r>
            <w:r>
              <w:rPr>
                <w:b/>
                <w:sz w:val="16"/>
                <w:szCs w:val="16"/>
              </w:rPr>
              <w:tab/>
            </w:r>
            <w:r w:rsidRPr="00ED7D6D">
              <w:rPr>
                <w:b/>
                <w:sz w:val="16"/>
                <w:szCs w:val="16"/>
              </w:rPr>
              <w:t>Other Measures to Enhance Impartiality, Non-Discrimination and Transparency</w:t>
            </w: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5.1</w:t>
            </w:r>
          </w:p>
        </w:tc>
        <w:tc>
          <w:tcPr>
            <w:tcW w:w="1294" w:type="pct"/>
            <w:shd w:val="clear" w:color="auto" w:fill="auto"/>
          </w:tcPr>
          <w:p w:rsidR="00282FE5" w:rsidRPr="00ED7D6D" w:rsidRDefault="00282FE5" w:rsidP="00F54EC5">
            <w:pPr>
              <w:jc w:val="left"/>
              <w:rPr>
                <w:sz w:val="16"/>
                <w:szCs w:val="16"/>
              </w:rPr>
            </w:pPr>
            <w:r w:rsidRPr="00ED7D6D">
              <w:rPr>
                <w:sz w:val="16"/>
                <w:szCs w:val="16"/>
              </w:rPr>
              <w:t xml:space="preserve">Notification for </w:t>
            </w:r>
            <w:r>
              <w:rPr>
                <w:sz w:val="16"/>
                <w:szCs w:val="16"/>
              </w:rPr>
              <w:t>E</w:t>
            </w:r>
            <w:r w:rsidRPr="00ED7D6D">
              <w:rPr>
                <w:sz w:val="16"/>
                <w:szCs w:val="16"/>
              </w:rPr>
              <w:t xml:space="preserve">nhanced </w:t>
            </w:r>
            <w:r>
              <w:rPr>
                <w:sz w:val="16"/>
                <w:szCs w:val="16"/>
              </w:rPr>
              <w:t>C</w:t>
            </w:r>
            <w:r w:rsidRPr="00ED7D6D">
              <w:rPr>
                <w:sz w:val="16"/>
                <w:szCs w:val="16"/>
              </w:rPr>
              <w:t xml:space="preserve">ontrols or </w:t>
            </w:r>
            <w:r>
              <w:rPr>
                <w:sz w:val="16"/>
                <w:szCs w:val="16"/>
              </w:rPr>
              <w:t>I</w:t>
            </w:r>
            <w:r w:rsidRPr="00ED7D6D">
              <w:rPr>
                <w:sz w:val="16"/>
                <w:szCs w:val="16"/>
              </w:rPr>
              <w:t xml:space="preserve">nspections </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5.2</w:t>
            </w:r>
          </w:p>
        </w:tc>
        <w:tc>
          <w:tcPr>
            <w:tcW w:w="1294" w:type="pct"/>
            <w:shd w:val="clear" w:color="auto" w:fill="auto"/>
          </w:tcPr>
          <w:p w:rsidR="00282FE5" w:rsidRPr="00ED7D6D" w:rsidRDefault="00282FE5" w:rsidP="00555429">
            <w:pPr>
              <w:jc w:val="left"/>
              <w:rPr>
                <w:sz w:val="16"/>
                <w:szCs w:val="16"/>
              </w:rPr>
            </w:pPr>
            <w:r w:rsidRPr="00ED7D6D">
              <w:rPr>
                <w:sz w:val="16"/>
                <w:szCs w:val="16"/>
              </w:rPr>
              <w:t>Detention</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5.3</w:t>
            </w:r>
          </w:p>
        </w:tc>
        <w:tc>
          <w:tcPr>
            <w:tcW w:w="1294" w:type="pct"/>
            <w:shd w:val="clear" w:color="auto" w:fill="auto"/>
          </w:tcPr>
          <w:p w:rsidR="00282FE5" w:rsidRPr="00ED7D6D" w:rsidRDefault="00282FE5" w:rsidP="00555429">
            <w:pPr>
              <w:jc w:val="left"/>
              <w:rPr>
                <w:sz w:val="16"/>
                <w:szCs w:val="16"/>
              </w:rPr>
            </w:pPr>
            <w:r w:rsidRPr="00ED7D6D">
              <w:rPr>
                <w:sz w:val="16"/>
                <w:szCs w:val="16"/>
              </w:rPr>
              <w:t>Test Procedures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555429">
        <w:tc>
          <w:tcPr>
            <w:tcW w:w="5000" w:type="pct"/>
            <w:gridSpan w:val="7"/>
            <w:shd w:val="clear" w:color="auto" w:fill="auto"/>
          </w:tcPr>
          <w:p w:rsidR="00282FE5" w:rsidRPr="00ED7D6D" w:rsidRDefault="00282FE5" w:rsidP="00ED5DA3">
            <w:pPr>
              <w:jc w:val="left"/>
              <w:rPr>
                <w:b/>
                <w:sz w:val="16"/>
                <w:szCs w:val="16"/>
              </w:rPr>
            </w:pPr>
            <w:r w:rsidRPr="00ED7D6D">
              <w:rPr>
                <w:b/>
                <w:sz w:val="16"/>
                <w:szCs w:val="16"/>
              </w:rPr>
              <w:lastRenderedPageBreak/>
              <w:t xml:space="preserve">Article 6 </w:t>
            </w:r>
            <w:r>
              <w:rPr>
                <w:b/>
                <w:sz w:val="16"/>
                <w:szCs w:val="16"/>
              </w:rPr>
              <w:tab/>
            </w:r>
            <w:r w:rsidRPr="00ED7D6D">
              <w:rPr>
                <w:b/>
                <w:sz w:val="16"/>
                <w:szCs w:val="16"/>
              </w:rPr>
              <w:t>Disciplines on Fees and Charges Imposed on or in Connection with Importation and Exportation and Penalties</w:t>
            </w: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6.1</w:t>
            </w:r>
          </w:p>
        </w:tc>
        <w:tc>
          <w:tcPr>
            <w:tcW w:w="1294" w:type="pct"/>
            <w:shd w:val="clear" w:color="auto" w:fill="auto"/>
          </w:tcPr>
          <w:p w:rsidR="00282FE5" w:rsidRPr="00ED7D6D" w:rsidRDefault="00282FE5" w:rsidP="00555429">
            <w:pPr>
              <w:jc w:val="left"/>
              <w:rPr>
                <w:sz w:val="16"/>
                <w:szCs w:val="16"/>
              </w:rPr>
            </w:pPr>
            <w:r w:rsidRPr="00ED7D6D">
              <w:rPr>
                <w:sz w:val="16"/>
                <w:szCs w:val="16"/>
              </w:rPr>
              <w:t>General Disciplines on Fees and Charges Imposed on or in Connection with Importation and Exportation</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6.2</w:t>
            </w:r>
          </w:p>
        </w:tc>
        <w:tc>
          <w:tcPr>
            <w:tcW w:w="1294" w:type="pct"/>
            <w:shd w:val="clear" w:color="auto" w:fill="auto"/>
          </w:tcPr>
          <w:p w:rsidR="00282FE5" w:rsidRPr="00ED7D6D" w:rsidRDefault="00282FE5" w:rsidP="00ED5DA3">
            <w:pPr>
              <w:jc w:val="left"/>
              <w:rPr>
                <w:sz w:val="16"/>
                <w:szCs w:val="16"/>
              </w:rPr>
            </w:pPr>
            <w:r w:rsidRPr="00ED7D6D">
              <w:rPr>
                <w:sz w:val="16"/>
                <w:szCs w:val="16"/>
              </w:rPr>
              <w:t xml:space="preserve">Specific Disciplines on Fees and Charges for Customs Processing Imposed on or in Connection with Importation and Exportation </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6.3</w:t>
            </w:r>
          </w:p>
        </w:tc>
        <w:tc>
          <w:tcPr>
            <w:tcW w:w="1294" w:type="pct"/>
            <w:shd w:val="clear" w:color="auto" w:fill="auto"/>
          </w:tcPr>
          <w:p w:rsidR="00282FE5" w:rsidRPr="00ED7D6D" w:rsidRDefault="00282FE5" w:rsidP="00555429">
            <w:pPr>
              <w:jc w:val="left"/>
              <w:rPr>
                <w:sz w:val="16"/>
                <w:szCs w:val="16"/>
              </w:rPr>
            </w:pPr>
            <w:r w:rsidRPr="00ED7D6D">
              <w:rPr>
                <w:sz w:val="16"/>
                <w:szCs w:val="16"/>
              </w:rPr>
              <w:t>Penalty Disciplines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555429">
        <w:trPr>
          <w:trHeight w:val="223"/>
        </w:trPr>
        <w:tc>
          <w:tcPr>
            <w:tcW w:w="5000" w:type="pct"/>
            <w:gridSpan w:val="7"/>
            <w:shd w:val="clear" w:color="auto" w:fill="auto"/>
          </w:tcPr>
          <w:p w:rsidR="00282FE5" w:rsidRPr="00ED7D6D" w:rsidRDefault="005E79C0" w:rsidP="00ED5DA3">
            <w:pPr>
              <w:jc w:val="left"/>
              <w:rPr>
                <w:b/>
                <w:sz w:val="16"/>
                <w:szCs w:val="16"/>
              </w:rPr>
            </w:pPr>
            <w:r>
              <w:rPr>
                <w:b/>
                <w:sz w:val="16"/>
                <w:szCs w:val="16"/>
              </w:rPr>
              <w:lastRenderedPageBreak/>
              <w:t>Article 7</w:t>
            </w:r>
            <w:r w:rsidR="0097669F">
              <w:rPr>
                <w:b/>
                <w:sz w:val="16"/>
                <w:szCs w:val="16"/>
              </w:rPr>
              <w:tab/>
            </w:r>
            <w:r>
              <w:rPr>
                <w:b/>
                <w:sz w:val="16"/>
                <w:szCs w:val="16"/>
              </w:rPr>
              <w:t>Release and Clearance of Goods</w:t>
            </w:r>
          </w:p>
        </w:tc>
      </w:tr>
      <w:tr w:rsidR="00282FE5" w:rsidRPr="00ED7D6D" w:rsidTr="008B2759">
        <w:trPr>
          <w:trHeight w:val="223"/>
        </w:trPr>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7.1</w:t>
            </w:r>
          </w:p>
        </w:tc>
        <w:tc>
          <w:tcPr>
            <w:tcW w:w="1294" w:type="pct"/>
            <w:shd w:val="clear" w:color="auto" w:fill="auto"/>
          </w:tcPr>
          <w:p w:rsidR="00282FE5" w:rsidRPr="00ED7D6D" w:rsidRDefault="00282FE5" w:rsidP="00F855D2">
            <w:pPr>
              <w:jc w:val="left"/>
              <w:rPr>
                <w:sz w:val="16"/>
                <w:szCs w:val="16"/>
              </w:rPr>
            </w:pPr>
            <w:r w:rsidRPr="00ED7D6D">
              <w:rPr>
                <w:sz w:val="16"/>
                <w:szCs w:val="16"/>
              </w:rPr>
              <w:t>Pre-</w:t>
            </w:r>
            <w:r>
              <w:rPr>
                <w:sz w:val="16"/>
                <w:szCs w:val="16"/>
              </w:rPr>
              <w:t>a</w:t>
            </w:r>
            <w:r w:rsidRPr="00ED7D6D">
              <w:rPr>
                <w:sz w:val="16"/>
                <w:szCs w:val="16"/>
              </w:rPr>
              <w:t>rrival Processing</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8B2759">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7.2</w:t>
            </w:r>
          </w:p>
        </w:tc>
        <w:tc>
          <w:tcPr>
            <w:tcW w:w="1294" w:type="pct"/>
            <w:shd w:val="clear" w:color="auto" w:fill="auto"/>
          </w:tcPr>
          <w:p w:rsidR="00282FE5" w:rsidRPr="00ED7D6D" w:rsidRDefault="00282FE5" w:rsidP="00555429">
            <w:pPr>
              <w:jc w:val="left"/>
              <w:rPr>
                <w:sz w:val="16"/>
                <w:szCs w:val="16"/>
              </w:rPr>
            </w:pPr>
            <w:r w:rsidRPr="00ED7D6D">
              <w:rPr>
                <w:sz w:val="16"/>
                <w:szCs w:val="16"/>
              </w:rPr>
              <w:t>Electronic Payment</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8B2759">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7.3</w:t>
            </w:r>
          </w:p>
        </w:tc>
        <w:tc>
          <w:tcPr>
            <w:tcW w:w="1294" w:type="pct"/>
            <w:shd w:val="clear" w:color="auto" w:fill="auto"/>
          </w:tcPr>
          <w:p w:rsidR="00282FE5" w:rsidRPr="00ED7D6D" w:rsidRDefault="00282FE5" w:rsidP="00555429">
            <w:pPr>
              <w:jc w:val="left"/>
              <w:rPr>
                <w:sz w:val="16"/>
                <w:szCs w:val="16"/>
              </w:rPr>
            </w:pPr>
            <w:r w:rsidRPr="00ED7D6D">
              <w:rPr>
                <w:sz w:val="16"/>
                <w:szCs w:val="16"/>
              </w:rPr>
              <w:t>Separation of Release from Final Determination of Customs Duties, Taxes, Fees and Charges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8B2759">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7.4</w:t>
            </w:r>
          </w:p>
        </w:tc>
        <w:tc>
          <w:tcPr>
            <w:tcW w:w="1294" w:type="pct"/>
            <w:shd w:val="clear" w:color="auto" w:fill="auto"/>
          </w:tcPr>
          <w:p w:rsidR="00282FE5" w:rsidRPr="00ED7D6D" w:rsidRDefault="00282FE5" w:rsidP="00555429">
            <w:pPr>
              <w:jc w:val="left"/>
              <w:rPr>
                <w:sz w:val="16"/>
                <w:szCs w:val="16"/>
              </w:rPr>
            </w:pPr>
            <w:r w:rsidRPr="00ED7D6D">
              <w:rPr>
                <w:sz w:val="16"/>
                <w:szCs w:val="16"/>
              </w:rPr>
              <w:t>Risk Management</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8B2759">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7.5</w:t>
            </w:r>
          </w:p>
        </w:tc>
        <w:tc>
          <w:tcPr>
            <w:tcW w:w="1294" w:type="pct"/>
            <w:shd w:val="clear" w:color="auto" w:fill="auto"/>
          </w:tcPr>
          <w:p w:rsidR="00282FE5" w:rsidRPr="00ED7D6D" w:rsidRDefault="00282FE5" w:rsidP="00F855D2">
            <w:pPr>
              <w:jc w:val="left"/>
              <w:rPr>
                <w:sz w:val="16"/>
                <w:szCs w:val="16"/>
              </w:rPr>
            </w:pPr>
            <w:r w:rsidRPr="00ED7D6D">
              <w:rPr>
                <w:sz w:val="16"/>
                <w:szCs w:val="16"/>
              </w:rPr>
              <w:t>Post-</w:t>
            </w:r>
            <w:r>
              <w:rPr>
                <w:sz w:val="16"/>
                <w:szCs w:val="16"/>
              </w:rPr>
              <w:t>c</w:t>
            </w:r>
            <w:r w:rsidRPr="00ED7D6D">
              <w:rPr>
                <w:sz w:val="16"/>
                <w:szCs w:val="16"/>
              </w:rPr>
              <w:t>learance Audit</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8B2759">
        <w:tc>
          <w:tcPr>
            <w:tcW w:w="554" w:type="pct"/>
            <w:tcBorders>
              <w:bottom w:val="single" w:sz="6" w:space="0" w:color="auto"/>
            </w:tcBorders>
            <w:shd w:val="clear" w:color="auto" w:fill="auto"/>
          </w:tcPr>
          <w:p w:rsidR="00282FE5" w:rsidRPr="00ED7D6D" w:rsidRDefault="00282FE5" w:rsidP="0047185C">
            <w:pPr>
              <w:ind w:left="142"/>
              <w:jc w:val="left"/>
              <w:rPr>
                <w:sz w:val="16"/>
                <w:szCs w:val="16"/>
              </w:rPr>
            </w:pPr>
            <w:r w:rsidRPr="00ED7D6D">
              <w:rPr>
                <w:sz w:val="16"/>
                <w:szCs w:val="16"/>
              </w:rPr>
              <w:lastRenderedPageBreak/>
              <w:t>Article 7.6</w:t>
            </w:r>
          </w:p>
        </w:tc>
        <w:tc>
          <w:tcPr>
            <w:tcW w:w="1294" w:type="pct"/>
            <w:tcBorders>
              <w:bottom w:val="single" w:sz="6" w:space="0" w:color="auto"/>
            </w:tcBorders>
            <w:shd w:val="clear" w:color="auto" w:fill="auto"/>
          </w:tcPr>
          <w:p w:rsidR="00282FE5" w:rsidRPr="00ED7D6D" w:rsidRDefault="00282FE5" w:rsidP="00ED5DA3">
            <w:pPr>
              <w:jc w:val="left"/>
              <w:rPr>
                <w:sz w:val="16"/>
                <w:szCs w:val="16"/>
              </w:rPr>
            </w:pPr>
            <w:r w:rsidRPr="00ED7D6D">
              <w:rPr>
                <w:sz w:val="16"/>
                <w:szCs w:val="16"/>
              </w:rPr>
              <w:t>Establishment and Publication of Average Release Times</w:t>
            </w:r>
          </w:p>
        </w:tc>
        <w:tc>
          <w:tcPr>
            <w:tcW w:w="383" w:type="pct"/>
            <w:tcBorders>
              <w:bottom w:val="single" w:sz="6" w:space="0" w:color="auto"/>
            </w:tcBorders>
          </w:tcPr>
          <w:p w:rsidR="00282FE5" w:rsidRPr="00ED7D6D" w:rsidRDefault="00282FE5" w:rsidP="00555429">
            <w:pPr>
              <w:jc w:val="center"/>
              <w:rPr>
                <w:sz w:val="16"/>
                <w:szCs w:val="16"/>
              </w:rPr>
            </w:pPr>
          </w:p>
        </w:tc>
        <w:tc>
          <w:tcPr>
            <w:tcW w:w="710" w:type="pct"/>
            <w:tcBorders>
              <w:bottom w:val="single" w:sz="6" w:space="0" w:color="auto"/>
            </w:tcBorders>
          </w:tcPr>
          <w:p w:rsidR="00282FE5" w:rsidRPr="00ED7D6D" w:rsidRDefault="00282FE5" w:rsidP="00555429">
            <w:pPr>
              <w:jc w:val="center"/>
              <w:rPr>
                <w:sz w:val="16"/>
                <w:szCs w:val="16"/>
              </w:rPr>
            </w:pPr>
          </w:p>
        </w:tc>
        <w:tc>
          <w:tcPr>
            <w:tcW w:w="682" w:type="pct"/>
            <w:tcBorders>
              <w:bottom w:val="single" w:sz="6" w:space="0" w:color="auto"/>
            </w:tcBorders>
            <w:shd w:val="clear" w:color="auto" w:fill="auto"/>
          </w:tcPr>
          <w:p w:rsidR="00282FE5" w:rsidRPr="00ED7D6D" w:rsidRDefault="00282FE5" w:rsidP="00555429">
            <w:pPr>
              <w:jc w:val="center"/>
              <w:rPr>
                <w:sz w:val="16"/>
                <w:szCs w:val="16"/>
              </w:rPr>
            </w:pPr>
          </w:p>
        </w:tc>
        <w:tc>
          <w:tcPr>
            <w:tcW w:w="1377" w:type="pct"/>
            <w:gridSpan w:val="2"/>
            <w:tcBorders>
              <w:bottom w:val="single" w:sz="6" w:space="0" w:color="auto"/>
            </w:tcBorders>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8B2759">
        <w:tc>
          <w:tcPr>
            <w:tcW w:w="554" w:type="pct"/>
            <w:tcBorders>
              <w:top w:val="single" w:sz="6" w:space="0" w:color="auto"/>
              <w:bottom w:val="single" w:sz="4" w:space="0" w:color="auto"/>
            </w:tcBorders>
            <w:shd w:val="clear" w:color="auto" w:fill="auto"/>
          </w:tcPr>
          <w:p w:rsidR="00282FE5" w:rsidRPr="00ED7D6D" w:rsidRDefault="00282FE5" w:rsidP="0047185C">
            <w:pPr>
              <w:ind w:left="142"/>
              <w:jc w:val="left"/>
              <w:rPr>
                <w:sz w:val="16"/>
                <w:szCs w:val="16"/>
              </w:rPr>
            </w:pPr>
            <w:r w:rsidRPr="00ED7D6D">
              <w:rPr>
                <w:sz w:val="16"/>
                <w:szCs w:val="16"/>
              </w:rPr>
              <w:t>Article 7.7</w:t>
            </w:r>
          </w:p>
        </w:tc>
        <w:tc>
          <w:tcPr>
            <w:tcW w:w="1294" w:type="pct"/>
            <w:tcBorders>
              <w:top w:val="single" w:sz="6" w:space="0" w:color="auto"/>
              <w:bottom w:val="single" w:sz="4" w:space="0" w:color="auto"/>
            </w:tcBorders>
            <w:shd w:val="clear" w:color="auto" w:fill="auto"/>
          </w:tcPr>
          <w:p w:rsidR="00282FE5" w:rsidRPr="00ED7D6D" w:rsidRDefault="00282FE5" w:rsidP="00555429">
            <w:pPr>
              <w:jc w:val="left"/>
              <w:rPr>
                <w:sz w:val="16"/>
                <w:szCs w:val="16"/>
              </w:rPr>
            </w:pPr>
            <w:r w:rsidRPr="00ED7D6D">
              <w:rPr>
                <w:sz w:val="16"/>
                <w:szCs w:val="16"/>
              </w:rPr>
              <w:t>Trade Facilitation Measures for Authorized Operators</w:t>
            </w:r>
          </w:p>
        </w:tc>
        <w:tc>
          <w:tcPr>
            <w:tcW w:w="383" w:type="pct"/>
            <w:tcBorders>
              <w:top w:val="single" w:sz="6" w:space="0" w:color="auto"/>
              <w:bottom w:val="single" w:sz="4" w:space="0" w:color="auto"/>
            </w:tcBorders>
          </w:tcPr>
          <w:p w:rsidR="00282FE5" w:rsidRPr="00ED7D6D" w:rsidRDefault="00282FE5" w:rsidP="00555429">
            <w:pPr>
              <w:jc w:val="center"/>
              <w:rPr>
                <w:sz w:val="16"/>
                <w:szCs w:val="16"/>
              </w:rPr>
            </w:pPr>
          </w:p>
        </w:tc>
        <w:tc>
          <w:tcPr>
            <w:tcW w:w="710" w:type="pct"/>
            <w:tcBorders>
              <w:top w:val="single" w:sz="6" w:space="0" w:color="auto"/>
              <w:bottom w:val="single" w:sz="4" w:space="0" w:color="auto"/>
            </w:tcBorders>
          </w:tcPr>
          <w:p w:rsidR="00282FE5" w:rsidRPr="00ED7D6D" w:rsidRDefault="00282FE5" w:rsidP="00555429">
            <w:pPr>
              <w:jc w:val="center"/>
              <w:rPr>
                <w:sz w:val="16"/>
                <w:szCs w:val="16"/>
              </w:rPr>
            </w:pPr>
          </w:p>
        </w:tc>
        <w:tc>
          <w:tcPr>
            <w:tcW w:w="682" w:type="pct"/>
            <w:tcBorders>
              <w:top w:val="single" w:sz="6" w:space="0" w:color="auto"/>
              <w:bottom w:val="single" w:sz="4" w:space="0" w:color="auto"/>
            </w:tcBorders>
            <w:shd w:val="clear" w:color="auto" w:fill="auto"/>
          </w:tcPr>
          <w:p w:rsidR="00282FE5" w:rsidRPr="00ED7D6D" w:rsidRDefault="00282FE5" w:rsidP="00555429">
            <w:pPr>
              <w:jc w:val="center"/>
              <w:rPr>
                <w:sz w:val="16"/>
                <w:szCs w:val="16"/>
              </w:rPr>
            </w:pPr>
          </w:p>
        </w:tc>
        <w:tc>
          <w:tcPr>
            <w:tcW w:w="1377" w:type="pct"/>
            <w:gridSpan w:val="2"/>
            <w:tcBorders>
              <w:top w:val="single" w:sz="6" w:space="0" w:color="auto"/>
              <w:bottom w:val="single" w:sz="4" w:space="0" w:color="auto"/>
            </w:tcBorders>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8B2759">
        <w:tc>
          <w:tcPr>
            <w:tcW w:w="554" w:type="pct"/>
            <w:tcBorders>
              <w:top w:val="single" w:sz="4" w:space="0" w:color="auto"/>
            </w:tcBorders>
            <w:shd w:val="clear" w:color="auto" w:fill="auto"/>
          </w:tcPr>
          <w:p w:rsidR="00282FE5" w:rsidRPr="00ED7D6D" w:rsidRDefault="00282FE5" w:rsidP="0047185C">
            <w:pPr>
              <w:ind w:left="142"/>
              <w:jc w:val="left"/>
              <w:rPr>
                <w:sz w:val="16"/>
                <w:szCs w:val="16"/>
              </w:rPr>
            </w:pPr>
            <w:r w:rsidRPr="00ED7D6D">
              <w:rPr>
                <w:sz w:val="16"/>
                <w:szCs w:val="16"/>
              </w:rPr>
              <w:t>Article 7.8</w:t>
            </w:r>
          </w:p>
        </w:tc>
        <w:tc>
          <w:tcPr>
            <w:tcW w:w="1294" w:type="pct"/>
            <w:tcBorders>
              <w:top w:val="single" w:sz="4" w:space="0" w:color="auto"/>
            </w:tcBorders>
            <w:shd w:val="clear" w:color="auto" w:fill="auto"/>
          </w:tcPr>
          <w:p w:rsidR="00282FE5" w:rsidRPr="00ED7D6D" w:rsidRDefault="00282FE5" w:rsidP="00555429">
            <w:pPr>
              <w:jc w:val="left"/>
              <w:rPr>
                <w:sz w:val="16"/>
                <w:szCs w:val="16"/>
              </w:rPr>
            </w:pPr>
            <w:r w:rsidRPr="00ED7D6D">
              <w:rPr>
                <w:sz w:val="16"/>
                <w:szCs w:val="16"/>
              </w:rPr>
              <w:t>Expedited Shipments</w:t>
            </w:r>
          </w:p>
        </w:tc>
        <w:tc>
          <w:tcPr>
            <w:tcW w:w="383" w:type="pct"/>
            <w:tcBorders>
              <w:top w:val="single" w:sz="4" w:space="0" w:color="auto"/>
            </w:tcBorders>
          </w:tcPr>
          <w:p w:rsidR="00282FE5" w:rsidRPr="00ED7D6D" w:rsidRDefault="00282FE5" w:rsidP="00555429">
            <w:pPr>
              <w:jc w:val="center"/>
              <w:rPr>
                <w:sz w:val="16"/>
                <w:szCs w:val="16"/>
              </w:rPr>
            </w:pPr>
          </w:p>
        </w:tc>
        <w:tc>
          <w:tcPr>
            <w:tcW w:w="710" w:type="pct"/>
            <w:tcBorders>
              <w:top w:val="single" w:sz="4" w:space="0" w:color="auto"/>
            </w:tcBorders>
          </w:tcPr>
          <w:p w:rsidR="00282FE5" w:rsidRPr="00ED7D6D" w:rsidRDefault="00282FE5" w:rsidP="00555429">
            <w:pPr>
              <w:jc w:val="center"/>
              <w:rPr>
                <w:sz w:val="16"/>
                <w:szCs w:val="16"/>
              </w:rPr>
            </w:pPr>
          </w:p>
        </w:tc>
        <w:tc>
          <w:tcPr>
            <w:tcW w:w="682" w:type="pct"/>
            <w:tcBorders>
              <w:top w:val="single" w:sz="4" w:space="0" w:color="auto"/>
            </w:tcBorders>
            <w:shd w:val="clear" w:color="auto" w:fill="auto"/>
          </w:tcPr>
          <w:p w:rsidR="00282FE5" w:rsidRPr="00ED7D6D" w:rsidRDefault="00282FE5" w:rsidP="00555429">
            <w:pPr>
              <w:jc w:val="center"/>
              <w:rPr>
                <w:sz w:val="16"/>
                <w:szCs w:val="16"/>
              </w:rPr>
            </w:pPr>
          </w:p>
        </w:tc>
        <w:tc>
          <w:tcPr>
            <w:tcW w:w="1377" w:type="pct"/>
            <w:gridSpan w:val="2"/>
            <w:tcBorders>
              <w:top w:val="single" w:sz="4" w:space="0" w:color="auto"/>
            </w:tcBorders>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8B2759">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7.9</w:t>
            </w:r>
          </w:p>
        </w:tc>
        <w:tc>
          <w:tcPr>
            <w:tcW w:w="1294" w:type="pct"/>
            <w:shd w:val="clear" w:color="auto" w:fill="auto"/>
          </w:tcPr>
          <w:p w:rsidR="00282FE5" w:rsidRPr="00ED7D6D" w:rsidRDefault="00282FE5" w:rsidP="00555429">
            <w:pPr>
              <w:jc w:val="left"/>
              <w:rPr>
                <w:sz w:val="16"/>
                <w:szCs w:val="16"/>
              </w:rPr>
            </w:pPr>
            <w:r>
              <w:rPr>
                <w:sz w:val="16"/>
                <w:szCs w:val="16"/>
              </w:rPr>
              <w:t>Perishable G</w:t>
            </w:r>
            <w:r w:rsidRPr="00ED7D6D">
              <w:rPr>
                <w:sz w:val="16"/>
                <w:szCs w:val="16"/>
              </w:rPr>
              <w:t>oods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682" w:type="pct"/>
            <w:shd w:val="clear" w:color="auto" w:fill="auto"/>
          </w:tcPr>
          <w:p w:rsidR="00282FE5" w:rsidRPr="00ED7D6D" w:rsidRDefault="00282FE5" w:rsidP="00555429">
            <w:pPr>
              <w:jc w:val="center"/>
              <w:rPr>
                <w:sz w:val="16"/>
                <w:szCs w:val="16"/>
              </w:rPr>
            </w:pPr>
          </w:p>
        </w:tc>
        <w:tc>
          <w:tcPr>
            <w:tcW w:w="1377" w:type="pct"/>
            <w:gridSpan w:val="2"/>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06538" w:rsidRPr="00ED7D6D" w:rsidTr="00206538">
        <w:tc>
          <w:tcPr>
            <w:tcW w:w="5000" w:type="pct"/>
            <w:gridSpan w:val="7"/>
            <w:shd w:val="clear" w:color="auto" w:fill="auto"/>
          </w:tcPr>
          <w:p w:rsidR="00206538" w:rsidRPr="00ED7D6D" w:rsidRDefault="00206538" w:rsidP="00206538">
            <w:pPr>
              <w:jc w:val="left"/>
              <w:rPr>
                <w:sz w:val="16"/>
                <w:szCs w:val="16"/>
              </w:rPr>
            </w:pPr>
            <w:r w:rsidRPr="00ED7D6D">
              <w:rPr>
                <w:b/>
                <w:sz w:val="16"/>
                <w:szCs w:val="16"/>
              </w:rPr>
              <w:t xml:space="preserve">Article 8 </w:t>
            </w:r>
            <w:r>
              <w:rPr>
                <w:b/>
                <w:sz w:val="16"/>
                <w:szCs w:val="16"/>
              </w:rPr>
              <w:tab/>
            </w:r>
            <w:r w:rsidRPr="00ED7D6D">
              <w:rPr>
                <w:b/>
                <w:sz w:val="16"/>
                <w:szCs w:val="16"/>
              </w:rPr>
              <w:t>Border Agency Cooperation</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A71E3A">
            <w:pPr>
              <w:jc w:val="center"/>
              <w:rPr>
                <w:sz w:val="16"/>
                <w:szCs w:val="16"/>
              </w:rPr>
            </w:pPr>
          </w:p>
        </w:tc>
        <w:tc>
          <w:tcPr>
            <w:tcW w:w="1348" w:type="pct"/>
            <w:shd w:val="clear" w:color="auto" w:fill="auto"/>
          </w:tcPr>
          <w:p w:rsidR="00206538" w:rsidRDefault="00206538"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06538" w:rsidRPr="00ED7D6D" w:rsidTr="00206538">
        <w:tc>
          <w:tcPr>
            <w:tcW w:w="5000" w:type="pct"/>
            <w:gridSpan w:val="7"/>
            <w:shd w:val="clear" w:color="auto" w:fill="auto"/>
          </w:tcPr>
          <w:p w:rsidR="00206538" w:rsidRPr="00206538" w:rsidRDefault="00206538" w:rsidP="00206538">
            <w:pPr>
              <w:jc w:val="left"/>
              <w:rPr>
                <w:b/>
                <w:sz w:val="16"/>
                <w:szCs w:val="16"/>
              </w:rPr>
            </w:pPr>
            <w:r w:rsidRPr="00ED7D6D">
              <w:rPr>
                <w:b/>
                <w:sz w:val="16"/>
                <w:szCs w:val="16"/>
              </w:rPr>
              <w:t>Article 9</w:t>
            </w:r>
            <w:r>
              <w:rPr>
                <w:b/>
                <w:sz w:val="16"/>
                <w:szCs w:val="16"/>
              </w:rPr>
              <w:tab/>
            </w:r>
            <w:r w:rsidRPr="00ED7D6D">
              <w:rPr>
                <w:b/>
                <w:sz w:val="16"/>
                <w:szCs w:val="16"/>
              </w:rPr>
              <w:t>M</w:t>
            </w:r>
            <w:r>
              <w:rPr>
                <w:b/>
                <w:sz w:val="16"/>
                <w:szCs w:val="16"/>
              </w:rPr>
              <w:t>ovement of Goods Intended for I</w:t>
            </w:r>
            <w:r w:rsidRPr="00ED7D6D">
              <w:rPr>
                <w:b/>
                <w:sz w:val="16"/>
                <w:szCs w:val="16"/>
              </w:rPr>
              <w:t>mport</w:t>
            </w:r>
            <w:r>
              <w:rPr>
                <w:b/>
                <w:sz w:val="16"/>
                <w:szCs w:val="16"/>
              </w:rPr>
              <w:t xml:space="preserve"> </w:t>
            </w:r>
            <w:r w:rsidRPr="00ED7D6D">
              <w:rPr>
                <w:b/>
                <w:sz w:val="16"/>
                <w:szCs w:val="16"/>
              </w:rPr>
              <w:t>under Customs Control</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A71E3A">
            <w:pPr>
              <w:jc w:val="center"/>
              <w:rPr>
                <w:color w:val="000000"/>
                <w:sz w:val="16"/>
                <w:szCs w:val="16"/>
              </w:rPr>
            </w:pPr>
          </w:p>
        </w:tc>
        <w:tc>
          <w:tcPr>
            <w:tcW w:w="1348" w:type="pct"/>
            <w:shd w:val="clear" w:color="auto" w:fill="auto"/>
          </w:tcPr>
          <w:p w:rsidR="00206538" w:rsidRDefault="00206538"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555429">
        <w:tc>
          <w:tcPr>
            <w:tcW w:w="5000" w:type="pct"/>
            <w:gridSpan w:val="7"/>
            <w:shd w:val="clear" w:color="auto" w:fill="auto"/>
          </w:tcPr>
          <w:p w:rsidR="00282FE5" w:rsidRPr="00D824BC" w:rsidRDefault="00D824BC" w:rsidP="00ED5DA3">
            <w:pPr>
              <w:jc w:val="left"/>
              <w:rPr>
                <w:b/>
                <w:sz w:val="16"/>
                <w:szCs w:val="16"/>
              </w:rPr>
            </w:pPr>
            <w:r w:rsidRPr="00D824BC">
              <w:rPr>
                <w:b/>
                <w:sz w:val="16"/>
                <w:szCs w:val="16"/>
              </w:rPr>
              <w:lastRenderedPageBreak/>
              <w:t>Article 10</w:t>
            </w:r>
            <w:r w:rsidR="0097669F">
              <w:rPr>
                <w:b/>
                <w:sz w:val="16"/>
                <w:szCs w:val="16"/>
              </w:rPr>
              <w:tab/>
            </w:r>
            <w:r w:rsidRPr="00D824BC">
              <w:rPr>
                <w:b/>
                <w:sz w:val="16"/>
                <w:szCs w:val="16"/>
              </w:rPr>
              <w:t>Formalities Connected with Importation, Exportation and Transit</w:t>
            </w: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10.1</w:t>
            </w:r>
          </w:p>
        </w:tc>
        <w:tc>
          <w:tcPr>
            <w:tcW w:w="1294" w:type="pct"/>
            <w:shd w:val="clear" w:color="auto" w:fill="auto"/>
          </w:tcPr>
          <w:p w:rsidR="00282FE5" w:rsidRPr="00ED7D6D" w:rsidRDefault="00282FE5" w:rsidP="00555429">
            <w:pPr>
              <w:jc w:val="left"/>
              <w:rPr>
                <w:sz w:val="16"/>
                <w:szCs w:val="16"/>
              </w:rPr>
            </w:pPr>
            <w:r w:rsidRPr="00ED7D6D">
              <w:rPr>
                <w:sz w:val="16"/>
                <w:szCs w:val="16"/>
              </w:rPr>
              <w:t>Formalities and Documentation Requirements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10.2</w:t>
            </w:r>
          </w:p>
        </w:tc>
        <w:tc>
          <w:tcPr>
            <w:tcW w:w="1294" w:type="pct"/>
            <w:shd w:val="clear" w:color="auto" w:fill="auto"/>
          </w:tcPr>
          <w:p w:rsidR="00282FE5" w:rsidRPr="00ED7D6D" w:rsidRDefault="00282FE5" w:rsidP="00555429">
            <w:pPr>
              <w:jc w:val="left"/>
              <w:rPr>
                <w:sz w:val="16"/>
                <w:szCs w:val="16"/>
              </w:rPr>
            </w:pPr>
            <w:r>
              <w:rPr>
                <w:sz w:val="16"/>
                <w:szCs w:val="16"/>
              </w:rPr>
              <w:t>Acceptance of C</w:t>
            </w:r>
            <w:r w:rsidRPr="00ED7D6D">
              <w:rPr>
                <w:sz w:val="16"/>
                <w:szCs w:val="16"/>
              </w:rPr>
              <w:t>opies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10.3</w:t>
            </w:r>
          </w:p>
        </w:tc>
        <w:tc>
          <w:tcPr>
            <w:tcW w:w="1294" w:type="pct"/>
            <w:shd w:val="clear" w:color="auto" w:fill="auto"/>
          </w:tcPr>
          <w:p w:rsidR="00282FE5" w:rsidRPr="00ED7D6D" w:rsidRDefault="00282FE5" w:rsidP="00555429">
            <w:pPr>
              <w:jc w:val="left"/>
              <w:rPr>
                <w:sz w:val="16"/>
                <w:szCs w:val="16"/>
              </w:rPr>
            </w:pPr>
            <w:r w:rsidRPr="00ED7D6D">
              <w:rPr>
                <w:sz w:val="16"/>
                <w:szCs w:val="16"/>
              </w:rPr>
              <w:t>Use of International Standards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10.4</w:t>
            </w:r>
          </w:p>
        </w:tc>
        <w:tc>
          <w:tcPr>
            <w:tcW w:w="1294" w:type="pct"/>
            <w:shd w:val="clear" w:color="auto" w:fill="auto"/>
          </w:tcPr>
          <w:p w:rsidR="00282FE5" w:rsidRPr="00ED7D6D" w:rsidRDefault="00282FE5" w:rsidP="00555429">
            <w:pPr>
              <w:jc w:val="left"/>
              <w:rPr>
                <w:sz w:val="16"/>
                <w:szCs w:val="16"/>
              </w:rPr>
            </w:pPr>
            <w:r w:rsidRPr="00ED7D6D">
              <w:rPr>
                <w:sz w:val="16"/>
                <w:szCs w:val="16"/>
              </w:rPr>
              <w:t>Single Window</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282FE5" w:rsidRDefault="00282FE5"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1A3C58" w:rsidRDefault="001A3C58"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Default="008B2759" w:rsidP="00126D68">
            <w:pPr>
              <w:jc w:val="left"/>
              <w:rPr>
                <w:sz w:val="16"/>
                <w:szCs w:val="16"/>
              </w:rPr>
            </w:pPr>
          </w:p>
          <w:p w:rsidR="008B2759" w:rsidRPr="00ED7D6D" w:rsidRDefault="008B2759"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10.5</w:t>
            </w:r>
          </w:p>
        </w:tc>
        <w:tc>
          <w:tcPr>
            <w:tcW w:w="1294" w:type="pct"/>
            <w:shd w:val="clear" w:color="auto" w:fill="auto"/>
          </w:tcPr>
          <w:p w:rsidR="00282FE5" w:rsidRPr="00ED7D6D" w:rsidRDefault="00282FE5" w:rsidP="00555429">
            <w:pPr>
              <w:jc w:val="left"/>
              <w:rPr>
                <w:sz w:val="16"/>
                <w:szCs w:val="16"/>
              </w:rPr>
            </w:pPr>
            <w:r w:rsidRPr="00ED7D6D">
              <w:rPr>
                <w:sz w:val="16"/>
                <w:szCs w:val="16"/>
              </w:rPr>
              <w:t>Pre-shipment Inspection</w:t>
            </w:r>
          </w:p>
        </w:tc>
        <w:tc>
          <w:tcPr>
            <w:tcW w:w="383" w:type="pct"/>
          </w:tcPr>
          <w:p w:rsidR="00282FE5" w:rsidRPr="00ED7D6D" w:rsidRDefault="00282FE5" w:rsidP="00555429">
            <w:pPr>
              <w:jc w:val="center"/>
              <w:rPr>
                <w:color w:val="000000"/>
                <w:sz w:val="16"/>
                <w:szCs w:val="16"/>
              </w:rPr>
            </w:pPr>
          </w:p>
        </w:tc>
        <w:tc>
          <w:tcPr>
            <w:tcW w:w="710" w:type="pct"/>
          </w:tcPr>
          <w:p w:rsidR="00282FE5" w:rsidRPr="00ED7D6D" w:rsidRDefault="00282FE5" w:rsidP="00555429">
            <w:pPr>
              <w:jc w:val="center"/>
              <w:rPr>
                <w:color w:val="000000"/>
                <w:sz w:val="16"/>
                <w:szCs w:val="16"/>
              </w:rPr>
            </w:pPr>
          </w:p>
        </w:tc>
        <w:tc>
          <w:tcPr>
            <w:tcW w:w="711" w:type="pct"/>
            <w:gridSpan w:val="2"/>
            <w:shd w:val="clear" w:color="auto" w:fill="auto"/>
          </w:tcPr>
          <w:p w:rsidR="00282FE5" w:rsidRPr="00ED7D6D" w:rsidRDefault="00282FE5" w:rsidP="00555429">
            <w:pPr>
              <w:jc w:val="center"/>
              <w:rPr>
                <w:color w:val="000000"/>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color w:val="000000"/>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10.6</w:t>
            </w:r>
          </w:p>
        </w:tc>
        <w:tc>
          <w:tcPr>
            <w:tcW w:w="1294" w:type="pct"/>
            <w:shd w:val="clear" w:color="auto" w:fill="auto"/>
          </w:tcPr>
          <w:p w:rsidR="00282FE5" w:rsidRPr="00ED7D6D" w:rsidRDefault="00282FE5" w:rsidP="00555429">
            <w:pPr>
              <w:jc w:val="left"/>
              <w:rPr>
                <w:sz w:val="16"/>
                <w:szCs w:val="16"/>
              </w:rPr>
            </w:pPr>
            <w:r w:rsidRPr="00ED7D6D">
              <w:rPr>
                <w:sz w:val="16"/>
                <w:szCs w:val="16"/>
              </w:rPr>
              <w:t>Use of Customs Brokers</w:t>
            </w:r>
          </w:p>
        </w:tc>
        <w:tc>
          <w:tcPr>
            <w:tcW w:w="383" w:type="pct"/>
          </w:tcPr>
          <w:p w:rsidR="00282FE5" w:rsidRPr="00ED7D6D" w:rsidRDefault="00282FE5" w:rsidP="00555429">
            <w:pPr>
              <w:jc w:val="center"/>
              <w:rPr>
                <w:color w:val="000000"/>
                <w:sz w:val="16"/>
                <w:szCs w:val="16"/>
              </w:rPr>
            </w:pPr>
          </w:p>
        </w:tc>
        <w:tc>
          <w:tcPr>
            <w:tcW w:w="710" w:type="pct"/>
          </w:tcPr>
          <w:p w:rsidR="00282FE5" w:rsidRPr="00ED7D6D" w:rsidRDefault="00282FE5" w:rsidP="00555429">
            <w:pPr>
              <w:jc w:val="center"/>
              <w:rPr>
                <w:color w:val="000000"/>
                <w:sz w:val="16"/>
                <w:szCs w:val="16"/>
              </w:rPr>
            </w:pPr>
          </w:p>
        </w:tc>
        <w:tc>
          <w:tcPr>
            <w:tcW w:w="711" w:type="pct"/>
            <w:gridSpan w:val="2"/>
            <w:shd w:val="clear" w:color="auto" w:fill="auto"/>
          </w:tcPr>
          <w:p w:rsidR="00282FE5" w:rsidRPr="00ED7D6D" w:rsidRDefault="00282FE5" w:rsidP="00555429">
            <w:pPr>
              <w:jc w:val="center"/>
              <w:rPr>
                <w:color w:val="000000"/>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color w:val="000000"/>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10.7</w:t>
            </w:r>
          </w:p>
        </w:tc>
        <w:tc>
          <w:tcPr>
            <w:tcW w:w="1294" w:type="pct"/>
            <w:shd w:val="clear" w:color="auto" w:fill="auto"/>
          </w:tcPr>
          <w:p w:rsidR="00282FE5" w:rsidRPr="00ED7D6D" w:rsidRDefault="00282FE5" w:rsidP="00555429">
            <w:pPr>
              <w:jc w:val="left"/>
              <w:rPr>
                <w:sz w:val="16"/>
                <w:szCs w:val="16"/>
              </w:rPr>
            </w:pPr>
            <w:r w:rsidRPr="00ED7D6D">
              <w:rPr>
                <w:sz w:val="16"/>
                <w:szCs w:val="16"/>
              </w:rPr>
              <w:t>Common Border Procedures and Uniform Documentation Requirements</w:t>
            </w:r>
          </w:p>
        </w:tc>
        <w:tc>
          <w:tcPr>
            <w:tcW w:w="383" w:type="pct"/>
          </w:tcPr>
          <w:p w:rsidR="00282FE5" w:rsidRPr="00ED7D6D" w:rsidRDefault="00282FE5" w:rsidP="00555429">
            <w:pPr>
              <w:jc w:val="center"/>
              <w:rPr>
                <w:color w:val="000000"/>
                <w:sz w:val="16"/>
                <w:szCs w:val="16"/>
              </w:rPr>
            </w:pPr>
          </w:p>
        </w:tc>
        <w:tc>
          <w:tcPr>
            <w:tcW w:w="710" w:type="pct"/>
          </w:tcPr>
          <w:p w:rsidR="00282FE5" w:rsidRPr="00ED7D6D" w:rsidRDefault="00282FE5" w:rsidP="00555429">
            <w:pPr>
              <w:jc w:val="center"/>
              <w:rPr>
                <w:color w:val="000000"/>
                <w:sz w:val="16"/>
                <w:szCs w:val="16"/>
              </w:rPr>
            </w:pPr>
          </w:p>
        </w:tc>
        <w:tc>
          <w:tcPr>
            <w:tcW w:w="711" w:type="pct"/>
            <w:gridSpan w:val="2"/>
            <w:shd w:val="clear" w:color="auto" w:fill="auto"/>
          </w:tcPr>
          <w:p w:rsidR="00282FE5" w:rsidRPr="00ED7D6D" w:rsidRDefault="00282FE5" w:rsidP="00555429">
            <w:pPr>
              <w:jc w:val="center"/>
              <w:rPr>
                <w:color w:val="000000"/>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color w:val="000000"/>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lastRenderedPageBreak/>
              <w:t>Article 10.8</w:t>
            </w:r>
          </w:p>
        </w:tc>
        <w:tc>
          <w:tcPr>
            <w:tcW w:w="1294" w:type="pct"/>
            <w:shd w:val="clear" w:color="auto" w:fill="auto"/>
          </w:tcPr>
          <w:p w:rsidR="00282FE5" w:rsidRPr="00ED7D6D" w:rsidRDefault="00282FE5" w:rsidP="00555429">
            <w:pPr>
              <w:jc w:val="left"/>
              <w:rPr>
                <w:sz w:val="16"/>
                <w:szCs w:val="16"/>
              </w:rPr>
            </w:pPr>
            <w:r>
              <w:rPr>
                <w:sz w:val="16"/>
                <w:szCs w:val="16"/>
              </w:rPr>
              <w:t>Rejected G</w:t>
            </w:r>
            <w:r w:rsidRPr="00ED7D6D">
              <w:rPr>
                <w:sz w:val="16"/>
                <w:szCs w:val="16"/>
              </w:rPr>
              <w:t>oods</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82FE5" w:rsidRPr="00ED7D6D" w:rsidTr="000B281D">
        <w:tc>
          <w:tcPr>
            <w:tcW w:w="554" w:type="pct"/>
            <w:shd w:val="clear" w:color="auto" w:fill="auto"/>
          </w:tcPr>
          <w:p w:rsidR="00282FE5" w:rsidRPr="00ED7D6D" w:rsidRDefault="00282FE5" w:rsidP="0047185C">
            <w:pPr>
              <w:ind w:left="142"/>
              <w:jc w:val="left"/>
              <w:rPr>
                <w:sz w:val="16"/>
                <w:szCs w:val="16"/>
              </w:rPr>
            </w:pPr>
            <w:r w:rsidRPr="00ED7D6D">
              <w:rPr>
                <w:sz w:val="16"/>
                <w:szCs w:val="16"/>
              </w:rPr>
              <w:t>Article 10.9</w:t>
            </w:r>
          </w:p>
        </w:tc>
        <w:tc>
          <w:tcPr>
            <w:tcW w:w="1294" w:type="pct"/>
            <w:shd w:val="clear" w:color="auto" w:fill="auto"/>
          </w:tcPr>
          <w:p w:rsidR="00282FE5" w:rsidRPr="00ED7D6D" w:rsidRDefault="00282FE5" w:rsidP="00555429">
            <w:pPr>
              <w:jc w:val="left"/>
              <w:rPr>
                <w:sz w:val="16"/>
                <w:szCs w:val="16"/>
              </w:rPr>
            </w:pPr>
            <w:r w:rsidRPr="00ED7D6D">
              <w:rPr>
                <w:sz w:val="16"/>
                <w:szCs w:val="16"/>
              </w:rPr>
              <w:t>Temporary Admission of Goods and Inward and Outward Processing</w:t>
            </w:r>
          </w:p>
        </w:tc>
        <w:tc>
          <w:tcPr>
            <w:tcW w:w="383" w:type="pct"/>
          </w:tcPr>
          <w:p w:rsidR="00282FE5" w:rsidRPr="00ED7D6D" w:rsidRDefault="00282FE5" w:rsidP="00555429">
            <w:pPr>
              <w:jc w:val="center"/>
              <w:rPr>
                <w:sz w:val="16"/>
                <w:szCs w:val="16"/>
              </w:rPr>
            </w:pPr>
          </w:p>
        </w:tc>
        <w:tc>
          <w:tcPr>
            <w:tcW w:w="710" w:type="pct"/>
          </w:tcPr>
          <w:p w:rsidR="00282FE5" w:rsidRPr="00ED7D6D" w:rsidRDefault="00282FE5" w:rsidP="00555429">
            <w:pPr>
              <w:jc w:val="center"/>
              <w:rPr>
                <w:sz w:val="16"/>
                <w:szCs w:val="16"/>
              </w:rPr>
            </w:pPr>
          </w:p>
        </w:tc>
        <w:tc>
          <w:tcPr>
            <w:tcW w:w="711" w:type="pct"/>
            <w:gridSpan w:val="2"/>
            <w:shd w:val="clear" w:color="auto" w:fill="auto"/>
          </w:tcPr>
          <w:p w:rsidR="00282FE5" w:rsidRPr="00ED7D6D" w:rsidRDefault="00282FE5" w:rsidP="00555429">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82FE5" w:rsidRPr="00ED7D6D" w:rsidRDefault="00282FE5" w:rsidP="00126D68">
            <w:pPr>
              <w:jc w:val="left"/>
              <w:rPr>
                <w:sz w:val="16"/>
                <w:szCs w:val="16"/>
              </w:rPr>
            </w:pPr>
          </w:p>
        </w:tc>
      </w:tr>
      <w:tr w:rsidR="00206538" w:rsidRPr="00ED7D6D" w:rsidTr="00206538">
        <w:tc>
          <w:tcPr>
            <w:tcW w:w="5000" w:type="pct"/>
            <w:gridSpan w:val="7"/>
            <w:shd w:val="clear" w:color="auto" w:fill="auto"/>
          </w:tcPr>
          <w:p w:rsidR="00206538" w:rsidRPr="00ED7D6D" w:rsidRDefault="00206538" w:rsidP="00BD54BE">
            <w:pPr>
              <w:jc w:val="left"/>
              <w:rPr>
                <w:sz w:val="16"/>
                <w:szCs w:val="16"/>
              </w:rPr>
            </w:pPr>
            <w:r w:rsidRPr="00ED5DA3">
              <w:rPr>
                <w:b/>
                <w:sz w:val="16"/>
                <w:szCs w:val="16"/>
              </w:rPr>
              <w:t>Article 11</w:t>
            </w:r>
            <w:r w:rsidR="00BD54BE">
              <w:rPr>
                <w:b/>
                <w:sz w:val="16"/>
                <w:szCs w:val="16"/>
              </w:rPr>
              <w:tab/>
            </w:r>
            <w:r w:rsidRPr="00ED5DA3">
              <w:rPr>
                <w:b/>
                <w:sz w:val="16"/>
                <w:szCs w:val="16"/>
              </w:rPr>
              <w:t>Freedom of Transit</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A71E3A">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06538" w:rsidRPr="00ED7D6D" w:rsidRDefault="00206538" w:rsidP="00126D68">
            <w:pPr>
              <w:jc w:val="left"/>
              <w:rPr>
                <w:sz w:val="16"/>
                <w:szCs w:val="16"/>
              </w:rPr>
            </w:pPr>
          </w:p>
        </w:tc>
      </w:tr>
      <w:tr w:rsidR="00206538" w:rsidRPr="00ED7D6D" w:rsidTr="00206538">
        <w:tc>
          <w:tcPr>
            <w:tcW w:w="5000" w:type="pct"/>
            <w:gridSpan w:val="7"/>
            <w:shd w:val="clear" w:color="auto" w:fill="auto"/>
          </w:tcPr>
          <w:p w:rsidR="00206538" w:rsidRPr="00ED7D6D" w:rsidRDefault="00206538" w:rsidP="00206538">
            <w:pPr>
              <w:jc w:val="left"/>
              <w:rPr>
                <w:sz w:val="16"/>
                <w:szCs w:val="16"/>
              </w:rPr>
            </w:pPr>
            <w:r w:rsidRPr="00ED7D6D">
              <w:rPr>
                <w:b/>
                <w:sz w:val="16"/>
                <w:szCs w:val="16"/>
              </w:rPr>
              <w:lastRenderedPageBreak/>
              <w:t>Article 12</w:t>
            </w:r>
            <w:r>
              <w:rPr>
                <w:b/>
                <w:sz w:val="16"/>
                <w:szCs w:val="16"/>
              </w:rPr>
              <w:tab/>
              <w:t>Customs C</w:t>
            </w:r>
            <w:r w:rsidRPr="00ED7D6D">
              <w:rPr>
                <w:b/>
                <w:sz w:val="16"/>
                <w:szCs w:val="16"/>
              </w:rPr>
              <w:t>ooperation</w:t>
            </w:r>
          </w:p>
        </w:tc>
      </w:tr>
      <w:tr w:rsidR="00206538" w:rsidRPr="00ED7D6D" w:rsidTr="000B281D">
        <w:tc>
          <w:tcPr>
            <w:tcW w:w="1848" w:type="pct"/>
            <w:gridSpan w:val="2"/>
            <w:shd w:val="clear" w:color="auto" w:fill="auto"/>
          </w:tcPr>
          <w:p w:rsidR="00206538" w:rsidRPr="00D824BC" w:rsidRDefault="00206538" w:rsidP="00555429">
            <w:pPr>
              <w:jc w:val="left"/>
              <w:rPr>
                <w:sz w:val="16"/>
                <w:szCs w:val="16"/>
              </w:rPr>
            </w:pPr>
          </w:p>
        </w:tc>
        <w:tc>
          <w:tcPr>
            <w:tcW w:w="383" w:type="pct"/>
          </w:tcPr>
          <w:p w:rsidR="00206538" w:rsidRPr="00ED7D6D" w:rsidRDefault="00206538" w:rsidP="00555429">
            <w:pPr>
              <w:jc w:val="center"/>
              <w:rPr>
                <w:sz w:val="16"/>
                <w:szCs w:val="16"/>
              </w:rPr>
            </w:pPr>
          </w:p>
        </w:tc>
        <w:tc>
          <w:tcPr>
            <w:tcW w:w="710" w:type="pct"/>
          </w:tcPr>
          <w:p w:rsidR="00206538" w:rsidRPr="00ED7D6D" w:rsidRDefault="00206538" w:rsidP="00555429">
            <w:pPr>
              <w:jc w:val="center"/>
              <w:rPr>
                <w:sz w:val="16"/>
                <w:szCs w:val="16"/>
              </w:rPr>
            </w:pPr>
          </w:p>
        </w:tc>
        <w:tc>
          <w:tcPr>
            <w:tcW w:w="711" w:type="pct"/>
            <w:gridSpan w:val="2"/>
            <w:shd w:val="clear" w:color="auto" w:fill="auto"/>
          </w:tcPr>
          <w:p w:rsidR="00206538" w:rsidRPr="00ED7D6D" w:rsidRDefault="00206538" w:rsidP="00A71E3A">
            <w:pPr>
              <w:jc w:val="center"/>
              <w:rPr>
                <w:sz w:val="16"/>
                <w:szCs w:val="16"/>
              </w:rPr>
            </w:pPr>
          </w:p>
        </w:tc>
        <w:tc>
          <w:tcPr>
            <w:tcW w:w="1348" w:type="pct"/>
            <w:shd w:val="clear" w:color="auto" w:fill="auto"/>
          </w:tcPr>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8B2759" w:rsidRDefault="008B2759" w:rsidP="008B2759">
            <w:pPr>
              <w:jc w:val="left"/>
              <w:rPr>
                <w:sz w:val="16"/>
                <w:szCs w:val="16"/>
              </w:rPr>
            </w:pPr>
          </w:p>
          <w:p w:rsidR="00206538" w:rsidRPr="00ED7D6D" w:rsidRDefault="00206538" w:rsidP="00126D68">
            <w:pPr>
              <w:jc w:val="left"/>
              <w:rPr>
                <w:sz w:val="16"/>
                <w:szCs w:val="16"/>
              </w:rPr>
            </w:pPr>
          </w:p>
        </w:tc>
      </w:tr>
    </w:tbl>
    <w:p w:rsidR="00ED5DA3" w:rsidRDefault="00ED5DA3" w:rsidP="00ED5DA3"/>
    <w:p w:rsidR="00ED5DA3" w:rsidRPr="00ED5DA3" w:rsidRDefault="00ED5DA3" w:rsidP="00ED5DA3">
      <w:pPr>
        <w:jc w:val="center"/>
      </w:pPr>
      <w:r>
        <w:rPr>
          <w:b/>
        </w:rPr>
        <w:t>__________</w:t>
      </w:r>
    </w:p>
    <w:sectPr w:rsidR="00ED5DA3" w:rsidRPr="00ED5DA3" w:rsidSect="00F578F7">
      <w:headerReference w:type="even" r:id="rId15"/>
      <w:headerReference w:type="default" r:id="rId16"/>
      <w:pgSz w:w="16838" w:h="11906" w:orient="landscape" w:code="9"/>
      <w:pgMar w:top="1440" w:right="1701" w:bottom="1440"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C9A" w:rsidRDefault="00084C9A" w:rsidP="00ED54E0">
      <w:r>
        <w:separator/>
      </w:r>
    </w:p>
  </w:endnote>
  <w:endnote w:type="continuationSeparator" w:id="0">
    <w:p w:rsidR="00084C9A" w:rsidRDefault="00084C9A"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26" w:rsidRPr="00D824BC" w:rsidRDefault="00D824BC" w:rsidP="00D824B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26" w:rsidRPr="00D824BC" w:rsidRDefault="00D824BC" w:rsidP="00D824B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40" w:rsidRDefault="00956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C9A" w:rsidRDefault="00084C9A" w:rsidP="00ED54E0">
      <w:r>
        <w:separator/>
      </w:r>
    </w:p>
  </w:footnote>
  <w:footnote w:type="continuationSeparator" w:id="0">
    <w:p w:rsidR="00084C9A" w:rsidRDefault="00084C9A"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BC" w:rsidRPr="00D824BC" w:rsidRDefault="00D824BC" w:rsidP="00D824BC">
    <w:pPr>
      <w:pStyle w:val="Header"/>
      <w:pBdr>
        <w:bottom w:val="single" w:sz="4" w:space="1" w:color="auto"/>
      </w:pBdr>
      <w:tabs>
        <w:tab w:val="clear" w:pos="4513"/>
        <w:tab w:val="clear" w:pos="9027"/>
      </w:tabs>
      <w:jc w:val="center"/>
    </w:pPr>
    <w:r w:rsidRPr="00D824BC">
      <w:t>G/TFA/N/.../.</w:t>
    </w:r>
  </w:p>
  <w:p w:rsidR="00D824BC" w:rsidRPr="00D824BC" w:rsidRDefault="00D824BC" w:rsidP="00D824BC">
    <w:pPr>
      <w:pStyle w:val="Header"/>
      <w:pBdr>
        <w:bottom w:val="single" w:sz="4" w:space="1" w:color="auto"/>
      </w:pBdr>
      <w:tabs>
        <w:tab w:val="clear" w:pos="4513"/>
        <w:tab w:val="clear" w:pos="9027"/>
      </w:tabs>
      <w:jc w:val="center"/>
    </w:pPr>
  </w:p>
  <w:p w:rsidR="00D824BC" w:rsidRPr="00D824BC" w:rsidRDefault="00D824BC" w:rsidP="00D824BC">
    <w:pPr>
      <w:pStyle w:val="Header"/>
      <w:pBdr>
        <w:bottom w:val="single" w:sz="4" w:space="1" w:color="auto"/>
      </w:pBdr>
      <w:tabs>
        <w:tab w:val="clear" w:pos="4513"/>
        <w:tab w:val="clear" w:pos="9027"/>
      </w:tabs>
      <w:jc w:val="center"/>
    </w:pPr>
    <w:r w:rsidRPr="00D824BC">
      <w:t xml:space="preserve">- </w:t>
    </w:r>
    <w:r w:rsidRPr="00D824BC">
      <w:fldChar w:fldCharType="begin"/>
    </w:r>
    <w:r w:rsidRPr="00D824BC">
      <w:instrText xml:space="preserve"> PAGE </w:instrText>
    </w:r>
    <w:r w:rsidRPr="00D824BC">
      <w:fldChar w:fldCharType="separate"/>
    </w:r>
    <w:r w:rsidRPr="00D824BC">
      <w:rPr>
        <w:noProof/>
      </w:rPr>
      <w:t>2</w:t>
    </w:r>
    <w:r w:rsidRPr="00D824BC">
      <w:fldChar w:fldCharType="end"/>
    </w:r>
    <w:r w:rsidRPr="00D824BC">
      <w:t xml:space="preserve"> -</w:t>
    </w:r>
  </w:p>
  <w:p w:rsidR="00ED5DA3" w:rsidRPr="00D824BC" w:rsidRDefault="00ED5DA3" w:rsidP="00D824B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BC" w:rsidRPr="00D824BC" w:rsidRDefault="00D824BC" w:rsidP="00D824BC">
    <w:pPr>
      <w:pStyle w:val="Header"/>
      <w:pBdr>
        <w:bottom w:val="single" w:sz="4" w:space="1" w:color="auto"/>
      </w:pBdr>
      <w:tabs>
        <w:tab w:val="clear" w:pos="4513"/>
        <w:tab w:val="clear" w:pos="9027"/>
      </w:tabs>
      <w:jc w:val="center"/>
    </w:pPr>
    <w:r w:rsidRPr="00D824BC">
      <w:t>G/TFA/N/.../.</w:t>
    </w:r>
  </w:p>
  <w:p w:rsidR="00D824BC" w:rsidRPr="00D824BC" w:rsidRDefault="00D824BC" w:rsidP="00D824BC">
    <w:pPr>
      <w:pStyle w:val="Header"/>
      <w:pBdr>
        <w:bottom w:val="single" w:sz="4" w:space="1" w:color="auto"/>
      </w:pBdr>
      <w:tabs>
        <w:tab w:val="clear" w:pos="4513"/>
        <w:tab w:val="clear" w:pos="9027"/>
      </w:tabs>
      <w:jc w:val="center"/>
    </w:pPr>
  </w:p>
  <w:p w:rsidR="00D824BC" w:rsidRPr="00D824BC" w:rsidRDefault="00D824BC" w:rsidP="00D824BC">
    <w:pPr>
      <w:pStyle w:val="Header"/>
      <w:pBdr>
        <w:bottom w:val="single" w:sz="4" w:space="1" w:color="auto"/>
      </w:pBdr>
      <w:tabs>
        <w:tab w:val="clear" w:pos="4513"/>
        <w:tab w:val="clear" w:pos="9027"/>
      </w:tabs>
      <w:jc w:val="center"/>
    </w:pPr>
    <w:r w:rsidRPr="00D824BC">
      <w:t xml:space="preserve">- </w:t>
    </w:r>
    <w:r w:rsidRPr="00D824BC">
      <w:fldChar w:fldCharType="begin"/>
    </w:r>
    <w:r w:rsidRPr="00D824BC">
      <w:instrText xml:space="preserve"> PAGE </w:instrText>
    </w:r>
    <w:r w:rsidRPr="00D824BC">
      <w:fldChar w:fldCharType="separate"/>
    </w:r>
    <w:r w:rsidRPr="00D824BC">
      <w:rPr>
        <w:noProof/>
      </w:rPr>
      <w:t>2</w:t>
    </w:r>
    <w:r w:rsidRPr="00D824BC">
      <w:fldChar w:fldCharType="end"/>
    </w:r>
    <w:r w:rsidRPr="00D824BC">
      <w:t xml:space="preserve"> -</w:t>
    </w:r>
  </w:p>
  <w:p w:rsidR="00544326" w:rsidRPr="00D824BC" w:rsidRDefault="00544326" w:rsidP="00D824B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54E0" w:rsidRPr="00ED5DA3" w:rsidTr="00544326">
      <w:trPr>
        <w:trHeight w:val="240"/>
        <w:jc w:val="center"/>
      </w:trPr>
      <w:tc>
        <w:tcPr>
          <w:tcW w:w="3794" w:type="dxa"/>
          <w:shd w:val="clear" w:color="auto" w:fill="FFFFFF"/>
          <w:tcMar>
            <w:left w:w="108" w:type="dxa"/>
            <w:right w:w="108" w:type="dxa"/>
          </w:tcMar>
          <w:vAlign w:val="center"/>
        </w:tcPr>
        <w:p w:rsidR="00ED54E0" w:rsidRPr="00ED5DA3" w:rsidRDefault="00ED54E0" w:rsidP="00555429">
          <w:pPr>
            <w:rPr>
              <w:noProof/>
              <w:lang w:eastAsia="en-GB"/>
            </w:rPr>
          </w:pPr>
          <w:bookmarkStart w:id="5" w:name="bmkRestricted" w:colFirst="1" w:colLast="1"/>
        </w:p>
      </w:tc>
      <w:tc>
        <w:tcPr>
          <w:tcW w:w="5448" w:type="dxa"/>
          <w:gridSpan w:val="2"/>
          <w:shd w:val="clear" w:color="auto" w:fill="FFFFFF"/>
          <w:tcMar>
            <w:left w:w="108" w:type="dxa"/>
            <w:right w:w="108" w:type="dxa"/>
          </w:tcMar>
          <w:vAlign w:val="center"/>
        </w:tcPr>
        <w:p w:rsidR="00ED54E0" w:rsidRPr="00ED5DA3" w:rsidRDefault="00D824BC" w:rsidP="00555429">
          <w:pPr>
            <w:jc w:val="right"/>
            <w:rPr>
              <w:b/>
              <w:color w:val="FF0000"/>
              <w:szCs w:val="16"/>
            </w:rPr>
          </w:pPr>
          <w:r>
            <w:rPr>
              <w:b/>
              <w:color w:val="FF0000"/>
              <w:szCs w:val="16"/>
            </w:rPr>
            <w:t xml:space="preserve"> </w:t>
          </w:r>
        </w:p>
      </w:tc>
    </w:tr>
    <w:bookmarkEnd w:id="5"/>
    <w:tr w:rsidR="00ED54E0" w:rsidRPr="00ED5DA3" w:rsidTr="00544326">
      <w:trPr>
        <w:trHeight w:val="213"/>
        <w:jc w:val="center"/>
      </w:trPr>
      <w:tc>
        <w:tcPr>
          <w:tcW w:w="3794" w:type="dxa"/>
          <w:vMerge w:val="restart"/>
          <w:shd w:val="clear" w:color="auto" w:fill="FFFFFF"/>
          <w:tcMar>
            <w:left w:w="0" w:type="dxa"/>
            <w:right w:w="0" w:type="dxa"/>
          </w:tcMar>
        </w:tcPr>
        <w:p w:rsidR="00ED54E0" w:rsidRPr="00ED5DA3" w:rsidRDefault="00031818" w:rsidP="00555429">
          <w:pPr>
            <w:jc w:val="left"/>
          </w:pPr>
          <w:r>
            <w:rPr>
              <w:noProof/>
              <w:lang w:eastAsia="en-GB"/>
            </w:rPr>
            <w:drawing>
              <wp:inline distT="0" distB="0" distL="0" distR="0" wp14:anchorId="648AB856" wp14:editId="38CE9A7A">
                <wp:extent cx="2400300" cy="7143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D5DA3" w:rsidRDefault="00ED54E0" w:rsidP="00555429">
          <w:pPr>
            <w:jc w:val="right"/>
            <w:rPr>
              <w:b/>
              <w:szCs w:val="16"/>
            </w:rPr>
          </w:pPr>
        </w:p>
      </w:tc>
    </w:tr>
    <w:tr w:rsidR="0069547B" w:rsidRPr="00ED5DA3" w:rsidTr="00544326">
      <w:trPr>
        <w:trHeight w:val="868"/>
        <w:jc w:val="center"/>
      </w:trPr>
      <w:tc>
        <w:tcPr>
          <w:tcW w:w="3794" w:type="dxa"/>
          <w:vMerge/>
          <w:shd w:val="clear" w:color="auto" w:fill="FFFFFF"/>
          <w:tcMar>
            <w:left w:w="108" w:type="dxa"/>
            <w:right w:w="108" w:type="dxa"/>
          </w:tcMar>
        </w:tcPr>
        <w:p w:rsidR="0069547B" w:rsidRPr="00ED5DA3" w:rsidRDefault="0069547B" w:rsidP="00555429">
          <w:pPr>
            <w:jc w:val="left"/>
            <w:rPr>
              <w:noProof/>
              <w:lang w:eastAsia="en-GB"/>
            </w:rPr>
          </w:pPr>
        </w:p>
      </w:tc>
      <w:tc>
        <w:tcPr>
          <w:tcW w:w="5448" w:type="dxa"/>
          <w:gridSpan w:val="2"/>
          <w:shd w:val="clear" w:color="auto" w:fill="FFFFFF"/>
          <w:tcMar>
            <w:left w:w="108" w:type="dxa"/>
            <w:right w:w="108" w:type="dxa"/>
          </w:tcMar>
        </w:tcPr>
        <w:p w:rsidR="0069547B" w:rsidRPr="007D0A59" w:rsidRDefault="0069547B" w:rsidP="007C0442">
          <w:pPr>
            <w:jc w:val="right"/>
            <w:rPr>
              <w:rFonts w:eastAsia="Verdana" w:cs="Verdana"/>
              <w:b/>
              <w:szCs w:val="18"/>
            </w:rPr>
          </w:pPr>
          <w:bookmarkStart w:id="6" w:name="bmkSymbols"/>
          <w:r w:rsidRPr="0069547B">
            <w:rPr>
              <w:b/>
              <w:szCs w:val="18"/>
            </w:rPr>
            <w:t>G/TFA/N</w:t>
          </w:r>
          <w:r w:rsidR="007C0442">
            <w:rPr>
              <w:b/>
              <w:szCs w:val="18"/>
            </w:rPr>
            <w:t xml:space="preserve">/ </w:t>
          </w:r>
          <w:bookmarkEnd w:id="6"/>
        </w:p>
      </w:tc>
    </w:tr>
    <w:tr w:rsidR="0069547B" w:rsidRPr="00ED5DA3" w:rsidTr="00544326">
      <w:trPr>
        <w:trHeight w:val="240"/>
        <w:jc w:val="center"/>
      </w:trPr>
      <w:tc>
        <w:tcPr>
          <w:tcW w:w="3794" w:type="dxa"/>
          <w:vMerge/>
          <w:shd w:val="clear" w:color="auto" w:fill="FFFFFF"/>
          <w:tcMar>
            <w:left w:w="108" w:type="dxa"/>
            <w:right w:w="108" w:type="dxa"/>
          </w:tcMar>
          <w:vAlign w:val="center"/>
        </w:tcPr>
        <w:p w:rsidR="0069547B" w:rsidRPr="00ED5DA3" w:rsidRDefault="0069547B" w:rsidP="00555429"/>
      </w:tc>
      <w:tc>
        <w:tcPr>
          <w:tcW w:w="5448" w:type="dxa"/>
          <w:gridSpan w:val="2"/>
          <w:shd w:val="clear" w:color="auto" w:fill="FFFFFF"/>
          <w:tcMar>
            <w:left w:w="108" w:type="dxa"/>
            <w:right w:w="108" w:type="dxa"/>
          </w:tcMar>
          <w:vAlign w:val="center"/>
        </w:tcPr>
        <w:p w:rsidR="0069547B" w:rsidRPr="00ED5DA3" w:rsidRDefault="0069547B" w:rsidP="005E79C0">
          <w:pPr>
            <w:jc w:val="right"/>
            <w:rPr>
              <w:szCs w:val="16"/>
            </w:rPr>
          </w:pPr>
          <w:r>
            <w:rPr>
              <w:szCs w:val="16"/>
            </w:rPr>
            <w:t>[Date] 2018</w:t>
          </w:r>
        </w:p>
      </w:tc>
    </w:tr>
    <w:tr w:rsidR="0069547B" w:rsidRPr="00ED5DA3"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9547B" w:rsidRPr="00ED5DA3" w:rsidRDefault="0069547B" w:rsidP="00BC14EC">
          <w:pPr>
            <w:jc w:val="left"/>
            <w:rPr>
              <w:b/>
            </w:rPr>
          </w:pPr>
          <w:bookmarkStart w:id="7" w:name="bmkSerial" w:colFirst="0" w:colLast="0"/>
          <w:r>
            <w:rPr>
              <w:color w:val="FF0000"/>
              <w:szCs w:val="16"/>
            </w:rPr>
            <w:t>(</w:t>
          </w:r>
          <w:r w:rsidR="00BC14EC">
            <w:rPr>
              <w:color w:val="FF0000"/>
              <w:szCs w:val="16"/>
            </w:rPr>
            <w:t>00</w:t>
          </w:r>
          <w:r w:rsidRPr="00ED5DA3">
            <w:rPr>
              <w:color w:val="FF0000"/>
              <w:szCs w:val="16"/>
            </w:rPr>
            <w:t>-0000)</w:t>
          </w:r>
        </w:p>
      </w:tc>
      <w:tc>
        <w:tcPr>
          <w:tcW w:w="3325" w:type="dxa"/>
          <w:tcBorders>
            <w:bottom w:val="single" w:sz="4" w:space="0" w:color="auto"/>
          </w:tcBorders>
          <w:tcMar>
            <w:top w:w="0" w:type="dxa"/>
            <w:left w:w="108" w:type="dxa"/>
            <w:bottom w:w="57" w:type="dxa"/>
            <w:right w:w="108" w:type="dxa"/>
          </w:tcMar>
          <w:vAlign w:val="bottom"/>
        </w:tcPr>
        <w:p w:rsidR="0069547B" w:rsidRPr="00ED5DA3" w:rsidRDefault="0069547B" w:rsidP="00555429">
          <w:pPr>
            <w:jc w:val="right"/>
            <w:rPr>
              <w:szCs w:val="16"/>
            </w:rPr>
          </w:pPr>
          <w:bookmarkStart w:id="8" w:name="bmkTotPages"/>
          <w:r w:rsidRPr="00ED5DA3">
            <w:rPr>
              <w:bCs/>
              <w:szCs w:val="16"/>
            </w:rPr>
            <w:t xml:space="preserve">Page: </w:t>
          </w:r>
          <w:r w:rsidRPr="00ED5DA3">
            <w:rPr>
              <w:bCs/>
              <w:szCs w:val="16"/>
            </w:rPr>
            <w:fldChar w:fldCharType="begin"/>
          </w:r>
          <w:r w:rsidRPr="00ED5DA3">
            <w:rPr>
              <w:bCs/>
              <w:szCs w:val="16"/>
            </w:rPr>
            <w:instrText xml:space="preserve"> PAGE  \* Arabic  \* MERGEFORMAT </w:instrText>
          </w:r>
          <w:r w:rsidRPr="00ED5DA3">
            <w:rPr>
              <w:bCs/>
              <w:szCs w:val="16"/>
            </w:rPr>
            <w:fldChar w:fldCharType="separate"/>
          </w:r>
          <w:r w:rsidR="000C67A9">
            <w:rPr>
              <w:bCs/>
              <w:noProof/>
              <w:szCs w:val="16"/>
            </w:rPr>
            <w:t>1</w:t>
          </w:r>
          <w:r w:rsidRPr="00ED5DA3">
            <w:rPr>
              <w:bCs/>
              <w:szCs w:val="16"/>
            </w:rPr>
            <w:fldChar w:fldCharType="end"/>
          </w:r>
          <w:r w:rsidRPr="00ED5DA3">
            <w:rPr>
              <w:bCs/>
              <w:szCs w:val="16"/>
            </w:rPr>
            <w:t>/</w:t>
          </w:r>
          <w:r w:rsidRPr="00ED5DA3">
            <w:rPr>
              <w:bCs/>
              <w:szCs w:val="16"/>
            </w:rPr>
            <w:fldChar w:fldCharType="begin"/>
          </w:r>
          <w:r w:rsidRPr="00ED5DA3">
            <w:rPr>
              <w:bCs/>
              <w:szCs w:val="16"/>
            </w:rPr>
            <w:instrText xml:space="preserve"> NUMPAGES  \* Arabic  \* MERGEFORMAT </w:instrText>
          </w:r>
          <w:r w:rsidRPr="00ED5DA3">
            <w:rPr>
              <w:bCs/>
              <w:szCs w:val="16"/>
            </w:rPr>
            <w:fldChar w:fldCharType="separate"/>
          </w:r>
          <w:r w:rsidR="000C67A9">
            <w:rPr>
              <w:bCs/>
              <w:noProof/>
              <w:szCs w:val="16"/>
            </w:rPr>
            <w:t>15</w:t>
          </w:r>
          <w:r w:rsidRPr="00ED5DA3">
            <w:rPr>
              <w:bCs/>
              <w:szCs w:val="16"/>
            </w:rPr>
            <w:fldChar w:fldCharType="end"/>
          </w:r>
          <w:bookmarkEnd w:id="8"/>
        </w:p>
      </w:tc>
    </w:tr>
    <w:tr w:rsidR="0069547B" w:rsidRPr="00ED5DA3"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9547B" w:rsidRPr="00ED5DA3" w:rsidRDefault="0069547B" w:rsidP="00555429">
          <w:pPr>
            <w:jc w:val="left"/>
            <w:rPr>
              <w:sz w:val="14"/>
              <w:szCs w:val="16"/>
            </w:rPr>
          </w:pPr>
          <w:bookmarkStart w:id="9" w:name="bmkCommittee"/>
          <w:bookmarkStart w:id="10" w:name="bmkLanguage" w:colFirst="1" w:colLast="1"/>
          <w:bookmarkEnd w:id="7"/>
          <w:r>
            <w:rPr>
              <w:b/>
            </w:rPr>
            <w:t>Committee on Trade Facilitation</w:t>
          </w:r>
          <w:bookmarkEnd w:id="9"/>
        </w:p>
      </w:tc>
      <w:tc>
        <w:tcPr>
          <w:tcW w:w="3325" w:type="dxa"/>
          <w:tcBorders>
            <w:top w:val="single" w:sz="4" w:space="0" w:color="auto"/>
          </w:tcBorders>
          <w:tcMar>
            <w:top w:w="113" w:type="dxa"/>
            <w:left w:w="108" w:type="dxa"/>
            <w:bottom w:w="57" w:type="dxa"/>
            <w:right w:w="108" w:type="dxa"/>
          </w:tcMar>
          <w:vAlign w:val="center"/>
        </w:tcPr>
        <w:p w:rsidR="0069547B" w:rsidRPr="00ED5DA3" w:rsidRDefault="0069547B" w:rsidP="00555429">
          <w:pPr>
            <w:jc w:val="right"/>
            <w:rPr>
              <w:bCs/>
              <w:szCs w:val="18"/>
            </w:rPr>
          </w:pPr>
          <w:r>
            <w:rPr>
              <w:szCs w:val="18"/>
            </w:rPr>
            <w:t>Original: English</w:t>
          </w:r>
        </w:p>
      </w:tc>
    </w:tr>
    <w:bookmarkEnd w:id="10"/>
  </w:tbl>
  <w:p w:rsidR="00ED54E0" w:rsidRDefault="00ED54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BC" w:rsidRDefault="007C0442" w:rsidP="00D824BC">
    <w:pPr>
      <w:framePr w:w="709" w:h="9071" w:hRule="exact" w:vSpace="800" w:wrap="around" w:vAnchor="page" w:hAnchor="page" w:x="15421" w:y="1418"/>
      <w:pBdr>
        <w:bottom w:val="single" w:sz="4" w:space="1" w:color="auto"/>
      </w:pBdr>
      <w:jc w:val="center"/>
      <w:textDirection w:val="tbRl"/>
    </w:pPr>
    <w:r>
      <w:t>G/TFA/N/</w:t>
    </w:r>
  </w:p>
  <w:p w:rsidR="00D824BC" w:rsidRDefault="00D824BC" w:rsidP="00D824BC">
    <w:pPr>
      <w:framePr w:w="709" w:h="9071" w:hRule="exact" w:vSpace="800" w:wrap="around" w:vAnchor="page" w:hAnchor="page" w:x="15421" w:y="1418"/>
      <w:pBdr>
        <w:bottom w:val="single" w:sz="4" w:space="1" w:color="auto"/>
      </w:pBdr>
      <w:jc w:val="center"/>
      <w:textDirection w:val="tbRl"/>
    </w:pPr>
  </w:p>
  <w:p w:rsidR="00D824BC" w:rsidRDefault="00D824BC" w:rsidP="00D824BC">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sidR="00265304">
      <w:rPr>
        <w:noProof/>
      </w:rPr>
      <w:t>2</w:t>
    </w:r>
    <w:r>
      <w:fldChar w:fldCharType="end"/>
    </w:r>
    <w:r>
      <w:t xml:space="preserve"> -</w:t>
    </w:r>
  </w:p>
  <w:p w:rsidR="00ED5DA3" w:rsidRPr="00D824BC" w:rsidRDefault="00ED5DA3" w:rsidP="00D824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BC" w:rsidRDefault="007C0442" w:rsidP="00D824BC">
    <w:pPr>
      <w:framePr w:w="709" w:h="9071" w:hRule="exact" w:vSpace="800" w:wrap="around" w:vAnchor="page" w:hAnchor="page" w:x="15421" w:y="1418"/>
      <w:pBdr>
        <w:bottom w:val="single" w:sz="4" w:space="1" w:color="auto"/>
      </w:pBdr>
      <w:jc w:val="center"/>
      <w:textDirection w:val="tbRl"/>
    </w:pPr>
    <w:r>
      <w:t>G/TFA/N/</w:t>
    </w:r>
  </w:p>
  <w:p w:rsidR="00D824BC" w:rsidRDefault="00D824BC" w:rsidP="00D824BC">
    <w:pPr>
      <w:framePr w:w="709" w:h="9071" w:hRule="exact" w:vSpace="800" w:wrap="around" w:vAnchor="page" w:hAnchor="page" w:x="15421" w:y="1418"/>
      <w:pBdr>
        <w:bottom w:val="single" w:sz="4" w:space="1" w:color="auto"/>
      </w:pBdr>
      <w:jc w:val="center"/>
      <w:textDirection w:val="tbRl"/>
    </w:pPr>
  </w:p>
  <w:p w:rsidR="00D824BC" w:rsidRDefault="00D824BC" w:rsidP="00D824BC">
    <w:pPr>
      <w:framePr w:w="709" w:h="9071" w:hRule="exact" w:vSpace="800" w:wrap="around" w:vAnchor="page" w:hAnchor="page" w:x="15421" w:y="1418"/>
      <w:pBdr>
        <w:bottom w:val="single" w:sz="4" w:space="1" w:color="auto"/>
      </w:pBdr>
      <w:jc w:val="center"/>
      <w:textDirection w:val="tbRl"/>
    </w:pPr>
    <w:r>
      <w:t xml:space="preserve">- </w:t>
    </w:r>
    <w:r>
      <w:fldChar w:fldCharType="begin"/>
    </w:r>
    <w:r>
      <w:instrText xml:space="preserve"> PAGE </w:instrText>
    </w:r>
    <w:r>
      <w:fldChar w:fldCharType="separate"/>
    </w:r>
    <w:r w:rsidR="00265304">
      <w:rPr>
        <w:noProof/>
      </w:rPr>
      <w:t>3</w:t>
    </w:r>
    <w:r>
      <w:fldChar w:fldCharType="end"/>
    </w:r>
    <w:r>
      <w:t xml:space="preserve"> -</w:t>
    </w:r>
  </w:p>
  <w:p w:rsidR="00ED5DA3" w:rsidRPr="00D824BC" w:rsidRDefault="00ED5DA3" w:rsidP="00D82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567"/>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36"/>
    <w:rsid w:val="00016CD8"/>
    <w:rsid w:val="00022D23"/>
    <w:rsid w:val="0002510B"/>
    <w:rsid w:val="000272F6"/>
    <w:rsid w:val="0003003B"/>
    <w:rsid w:val="00031818"/>
    <w:rsid w:val="00037AC4"/>
    <w:rsid w:val="000423BF"/>
    <w:rsid w:val="00084C9A"/>
    <w:rsid w:val="000A4945"/>
    <w:rsid w:val="000B281D"/>
    <w:rsid w:val="000B31E1"/>
    <w:rsid w:val="000C67A9"/>
    <w:rsid w:val="0011356B"/>
    <w:rsid w:val="00126D68"/>
    <w:rsid w:val="0013337F"/>
    <w:rsid w:val="00182B84"/>
    <w:rsid w:val="001A3C58"/>
    <w:rsid w:val="001A5C72"/>
    <w:rsid w:val="001B13CB"/>
    <w:rsid w:val="001D3255"/>
    <w:rsid w:val="001E291F"/>
    <w:rsid w:val="002008EC"/>
    <w:rsid w:val="00206538"/>
    <w:rsid w:val="002209EF"/>
    <w:rsid w:val="00233408"/>
    <w:rsid w:val="00265304"/>
    <w:rsid w:val="0027067B"/>
    <w:rsid w:val="00281993"/>
    <w:rsid w:val="00282FE5"/>
    <w:rsid w:val="00295FDD"/>
    <w:rsid w:val="002F4C2E"/>
    <w:rsid w:val="003156C6"/>
    <w:rsid w:val="00350835"/>
    <w:rsid w:val="003572B4"/>
    <w:rsid w:val="00371336"/>
    <w:rsid w:val="003870CC"/>
    <w:rsid w:val="00392D70"/>
    <w:rsid w:val="003C7DC2"/>
    <w:rsid w:val="003D4D73"/>
    <w:rsid w:val="00467032"/>
    <w:rsid w:val="0046754A"/>
    <w:rsid w:val="00470FF9"/>
    <w:rsid w:val="0047185C"/>
    <w:rsid w:val="004B330B"/>
    <w:rsid w:val="004C4614"/>
    <w:rsid w:val="004F203A"/>
    <w:rsid w:val="00510104"/>
    <w:rsid w:val="00513CF2"/>
    <w:rsid w:val="005336B8"/>
    <w:rsid w:val="00544326"/>
    <w:rsid w:val="00547B5F"/>
    <w:rsid w:val="005532E1"/>
    <w:rsid w:val="00555429"/>
    <w:rsid w:val="00560C59"/>
    <w:rsid w:val="005B04B9"/>
    <w:rsid w:val="005B68C7"/>
    <w:rsid w:val="005B7054"/>
    <w:rsid w:val="005D5981"/>
    <w:rsid w:val="005E79C0"/>
    <w:rsid w:val="005F30CB"/>
    <w:rsid w:val="00606387"/>
    <w:rsid w:val="00612644"/>
    <w:rsid w:val="00615597"/>
    <w:rsid w:val="00635FDA"/>
    <w:rsid w:val="00640273"/>
    <w:rsid w:val="00674CCD"/>
    <w:rsid w:val="00692BCD"/>
    <w:rsid w:val="006953EC"/>
    <w:rsid w:val="0069547B"/>
    <w:rsid w:val="006A54D1"/>
    <w:rsid w:val="006F00B2"/>
    <w:rsid w:val="006F5826"/>
    <w:rsid w:val="00700181"/>
    <w:rsid w:val="007141CF"/>
    <w:rsid w:val="0072004C"/>
    <w:rsid w:val="007372E9"/>
    <w:rsid w:val="00745146"/>
    <w:rsid w:val="00746D2C"/>
    <w:rsid w:val="007577E3"/>
    <w:rsid w:val="00760DB3"/>
    <w:rsid w:val="00770D6F"/>
    <w:rsid w:val="00796C66"/>
    <w:rsid w:val="007C0442"/>
    <w:rsid w:val="007E1AE0"/>
    <w:rsid w:val="007E6507"/>
    <w:rsid w:val="007F2B8E"/>
    <w:rsid w:val="00807247"/>
    <w:rsid w:val="00831066"/>
    <w:rsid w:val="00840C2B"/>
    <w:rsid w:val="00842F4D"/>
    <w:rsid w:val="008739FD"/>
    <w:rsid w:val="00893E85"/>
    <w:rsid w:val="00896D52"/>
    <w:rsid w:val="008B2759"/>
    <w:rsid w:val="008E372C"/>
    <w:rsid w:val="008F7B29"/>
    <w:rsid w:val="0093390F"/>
    <w:rsid w:val="00934921"/>
    <w:rsid w:val="00943510"/>
    <w:rsid w:val="00956F40"/>
    <w:rsid w:val="009623D6"/>
    <w:rsid w:val="00973CF2"/>
    <w:rsid w:val="0097669F"/>
    <w:rsid w:val="00980BA5"/>
    <w:rsid w:val="00985776"/>
    <w:rsid w:val="009926C3"/>
    <w:rsid w:val="009A6F54"/>
    <w:rsid w:val="009B2D37"/>
    <w:rsid w:val="009F70FD"/>
    <w:rsid w:val="00A0478C"/>
    <w:rsid w:val="00A330D6"/>
    <w:rsid w:val="00A6057A"/>
    <w:rsid w:val="00A71E3A"/>
    <w:rsid w:val="00A74017"/>
    <w:rsid w:val="00A911EE"/>
    <w:rsid w:val="00AA14F0"/>
    <w:rsid w:val="00AA332C"/>
    <w:rsid w:val="00AB3D43"/>
    <w:rsid w:val="00AC27F8"/>
    <w:rsid w:val="00AD0977"/>
    <w:rsid w:val="00AD46AD"/>
    <w:rsid w:val="00AD4C72"/>
    <w:rsid w:val="00AD6A4F"/>
    <w:rsid w:val="00AD7169"/>
    <w:rsid w:val="00AE2AEE"/>
    <w:rsid w:val="00B00276"/>
    <w:rsid w:val="00B230EC"/>
    <w:rsid w:val="00B52738"/>
    <w:rsid w:val="00B554EC"/>
    <w:rsid w:val="00B56EDC"/>
    <w:rsid w:val="00B80A1E"/>
    <w:rsid w:val="00B910E9"/>
    <w:rsid w:val="00B929A1"/>
    <w:rsid w:val="00BB1F84"/>
    <w:rsid w:val="00BC14EC"/>
    <w:rsid w:val="00BD2F5C"/>
    <w:rsid w:val="00BD54BE"/>
    <w:rsid w:val="00BE5468"/>
    <w:rsid w:val="00C07373"/>
    <w:rsid w:val="00C11EAC"/>
    <w:rsid w:val="00C15F6D"/>
    <w:rsid w:val="00C305D7"/>
    <w:rsid w:val="00C30F2A"/>
    <w:rsid w:val="00C30FF4"/>
    <w:rsid w:val="00C43456"/>
    <w:rsid w:val="00C65C0C"/>
    <w:rsid w:val="00C808FC"/>
    <w:rsid w:val="00CC53FC"/>
    <w:rsid w:val="00CD7D97"/>
    <w:rsid w:val="00CE3EE6"/>
    <w:rsid w:val="00CE4BA1"/>
    <w:rsid w:val="00D000C7"/>
    <w:rsid w:val="00D221B8"/>
    <w:rsid w:val="00D32AB7"/>
    <w:rsid w:val="00D46036"/>
    <w:rsid w:val="00D52A9D"/>
    <w:rsid w:val="00D55AAD"/>
    <w:rsid w:val="00D747AE"/>
    <w:rsid w:val="00D752F4"/>
    <w:rsid w:val="00D824BC"/>
    <w:rsid w:val="00D9226C"/>
    <w:rsid w:val="00D93888"/>
    <w:rsid w:val="00DA20BD"/>
    <w:rsid w:val="00DB1364"/>
    <w:rsid w:val="00DB272A"/>
    <w:rsid w:val="00DC68D3"/>
    <w:rsid w:val="00DD12B2"/>
    <w:rsid w:val="00DE50DB"/>
    <w:rsid w:val="00DF5D0E"/>
    <w:rsid w:val="00DF6AE1"/>
    <w:rsid w:val="00E06DB8"/>
    <w:rsid w:val="00E46FD5"/>
    <w:rsid w:val="00E544BB"/>
    <w:rsid w:val="00E56545"/>
    <w:rsid w:val="00E65E36"/>
    <w:rsid w:val="00E721E2"/>
    <w:rsid w:val="00EA1B3F"/>
    <w:rsid w:val="00EA5386"/>
    <w:rsid w:val="00EA5D4F"/>
    <w:rsid w:val="00EB3725"/>
    <w:rsid w:val="00EB6C56"/>
    <w:rsid w:val="00ED54E0"/>
    <w:rsid w:val="00ED5DA3"/>
    <w:rsid w:val="00F20EC0"/>
    <w:rsid w:val="00F32397"/>
    <w:rsid w:val="00F37792"/>
    <w:rsid w:val="00F40595"/>
    <w:rsid w:val="00F45007"/>
    <w:rsid w:val="00F54EC5"/>
    <w:rsid w:val="00F578F7"/>
    <w:rsid w:val="00F61C68"/>
    <w:rsid w:val="00F77C83"/>
    <w:rsid w:val="00F84FCA"/>
    <w:rsid w:val="00F855D2"/>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B5273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B52738"/>
    <w:rPr>
      <w:color w:val="0000FF"/>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link w:val="BodyTextIndent3"/>
    <w:uiPriority w:val="99"/>
    <w:semiHidden/>
    <w:rsid w:val="00547B5F"/>
    <w:rPr>
      <w:rFonts w:ascii="Verdana" w:hAnsi="Verdana"/>
      <w:sz w:val="16"/>
      <w:szCs w:val="16"/>
    </w:rPr>
  </w:style>
  <w:style w:type="character" w:styleId="BookTitle">
    <w:name w:val="Book Title"/>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link w:val="Closing"/>
    <w:uiPriority w:val="99"/>
    <w:semiHidden/>
    <w:rsid w:val="00547B5F"/>
    <w:rPr>
      <w:rFonts w:ascii="Verdana" w:hAnsi="Verdana"/>
      <w:sz w:val="18"/>
    </w:rPr>
  </w:style>
  <w:style w:type="character" w:styleId="CommentReference">
    <w:name w:val="annotation reference"/>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link w:val="E-mailSignature"/>
    <w:uiPriority w:val="99"/>
    <w:semiHidden/>
    <w:rsid w:val="00547B5F"/>
    <w:rPr>
      <w:rFonts w:ascii="Verdana" w:hAnsi="Verdana"/>
      <w:sz w:val="18"/>
    </w:rPr>
  </w:style>
  <w:style w:type="character" w:styleId="Emphasis">
    <w:name w:val="Emphasis"/>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47B5F"/>
    <w:rPr>
      <w:rFonts w:ascii="Cambria" w:eastAsia="Times New Roman" w:hAnsi="Cambria"/>
      <w:sz w:val="20"/>
      <w:szCs w:val="20"/>
    </w:rPr>
  </w:style>
  <w:style w:type="character" w:styleId="FollowedHyperlink">
    <w:name w:val="FollowedHyperlink"/>
    <w:uiPriority w:val="9"/>
    <w:unhideWhenUsed/>
    <w:rsid w:val="00547B5F"/>
    <w:rPr>
      <w:color w:val="800080"/>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link w:val="HTMLAddress"/>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Code">
    <w:name w:val="HTML Code"/>
    <w:uiPriority w:val="99"/>
    <w:semiHidden/>
    <w:unhideWhenUsed/>
    <w:rsid w:val="00547B5F"/>
    <w:rPr>
      <w:rFonts w:ascii="Consolas" w:hAnsi="Consolas" w:cs="Consolas"/>
      <w:sz w:val="20"/>
      <w:szCs w:val="20"/>
    </w:rPr>
  </w:style>
  <w:style w:type="character" w:styleId="HTMLDefinition">
    <w:name w:val="HTML Definition"/>
    <w:uiPriority w:val="99"/>
    <w:semiHidden/>
    <w:unhideWhenUsed/>
    <w:rsid w:val="00547B5F"/>
    <w:rPr>
      <w:i/>
      <w:iCs/>
    </w:rPr>
  </w:style>
  <w:style w:type="character" w:styleId="HTMLKeyboard">
    <w:name w:val="HTML Keyboard"/>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link w:val="HTMLPreformatted"/>
    <w:uiPriority w:val="99"/>
    <w:semiHidden/>
    <w:rsid w:val="00547B5F"/>
    <w:rPr>
      <w:rFonts w:ascii="Consolas" w:hAnsi="Consolas" w:cs="Consolas"/>
      <w:sz w:val="20"/>
      <w:szCs w:val="20"/>
    </w:rPr>
  </w:style>
  <w:style w:type="character" w:styleId="HTMLSample">
    <w:name w:val="HTML Sample"/>
    <w:uiPriority w:val="99"/>
    <w:semiHidden/>
    <w:unhideWhenUsed/>
    <w:rsid w:val="00547B5F"/>
    <w:rPr>
      <w:rFonts w:ascii="Consolas" w:hAnsi="Consolas" w:cs="Consolas"/>
      <w:sz w:val="24"/>
      <w:szCs w:val="24"/>
    </w:rPr>
  </w:style>
  <w:style w:type="character" w:styleId="HTMLTypewriter">
    <w:name w:val="HTML Typewriter"/>
    <w:uiPriority w:val="99"/>
    <w:semiHidden/>
    <w:unhideWhenUsed/>
    <w:rsid w:val="00547B5F"/>
    <w:rPr>
      <w:rFonts w:ascii="Consolas" w:hAnsi="Consolas" w:cs="Consolas"/>
      <w:sz w:val="20"/>
      <w:szCs w:val="20"/>
    </w:rPr>
  </w:style>
  <w:style w:type="character" w:styleId="HTMLVariable">
    <w:name w:val="HTML Variable"/>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Cambria" w:eastAsia="Times New Roman" w:hAnsi="Cambria"/>
      <w:b/>
      <w:bCs/>
    </w:rPr>
  </w:style>
  <w:style w:type="character" w:styleId="IntenseEmphasis">
    <w:name w:val="Intense Emphasis"/>
    <w:uiPriority w:val="99"/>
    <w:semiHidden/>
    <w:qFormat/>
    <w:rsid w:val="00547B5F"/>
    <w:rPr>
      <w:b/>
      <w:bCs/>
      <w:i/>
      <w:iCs/>
      <w:color w:val="4F81BD"/>
    </w:rPr>
  </w:style>
  <w:style w:type="paragraph" w:styleId="IntenseQuote">
    <w:name w:val="Intense Quote"/>
    <w:basedOn w:val="Normal"/>
    <w:next w:val="Normal"/>
    <w:link w:val="IntenseQuoteChar"/>
    <w:uiPriority w:val="59"/>
    <w:semiHidden/>
    <w:qFormat/>
    <w:rsid w:val="00547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547B5F"/>
    <w:rPr>
      <w:rFonts w:ascii="Verdana" w:hAnsi="Verdana"/>
      <w:b/>
      <w:bCs/>
      <w:i/>
      <w:iCs/>
      <w:color w:val="4F81BD"/>
      <w:sz w:val="18"/>
    </w:rPr>
  </w:style>
  <w:style w:type="character" w:styleId="IntenseReference">
    <w:name w:val="Intense Reference"/>
    <w:uiPriority w:val="99"/>
    <w:semiHidden/>
    <w:qFormat/>
    <w:rsid w:val="00547B5F"/>
    <w:rPr>
      <w:b/>
      <w:bCs/>
      <w:smallCaps/>
      <w:color w:val="C0504D"/>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47B5F"/>
    <w:rPr>
      <w:rFonts w:ascii="Cambria" w:eastAsia="Times New Roman" w:hAnsi="Cambria" w:cs="Times New Roman"/>
      <w:sz w:val="24"/>
      <w:szCs w:val="24"/>
      <w:shd w:val="pct20" w:color="auto" w:fill="auto"/>
    </w:rPr>
  </w:style>
  <w:style w:type="paragraph" w:styleId="NoSpacing">
    <w:name w:val="No Spacing"/>
    <w:uiPriority w:val="1"/>
    <w:semiHidden/>
    <w:qFormat/>
    <w:rsid w:val="00547B5F"/>
    <w:pPr>
      <w:jc w:val="both"/>
    </w:pPr>
    <w:rPr>
      <w:rFonts w:ascii="Verdana" w:hAnsi="Verdana"/>
      <w:sz w:val="18"/>
      <w:szCs w:val="22"/>
      <w:lang w:eastAsia="en-US"/>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rPr>
  </w:style>
  <w:style w:type="character" w:customStyle="1" w:styleId="QuoteChar">
    <w:name w:val="Quote Char"/>
    <w:link w:val="Quote"/>
    <w:uiPriority w:val="99"/>
    <w:semiHidden/>
    <w:rsid w:val="00547B5F"/>
    <w:rPr>
      <w:rFonts w:ascii="Verdana" w:hAnsi="Verdana"/>
      <w:i/>
      <w:iCs/>
      <w:color w:val="000000"/>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link w:val="Signature"/>
    <w:uiPriority w:val="99"/>
    <w:semiHidden/>
    <w:rsid w:val="00547B5F"/>
    <w:rPr>
      <w:rFonts w:ascii="Verdana" w:hAnsi="Verdana"/>
      <w:sz w:val="18"/>
    </w:rPr>
  </w:style>
  <w:style w:type="character" w:styleId="Strong">
    <w:name w:val="Strong"/>
    <w:uiPriority w:val="99"/>
    <w:semiHidden/>
    <w:qFormat/>
    <w:rsid w:val="00547B5F"/>
    <w:rPr>
      <w:b/>
      <w:bCs/>
    </w:rPr>
  </w:style>
  <w:style w:type="character" w:styleId="SubtleEmphasis">
    <w:name w:val="Subtle Emphasis"/>
    <w:uiPriority w:val="99"/>
    <w:semiHidden/>
    <w:qFormat/>
    <w:rsid w:val="00547B5F"/>
    <w:rPr>
      <w:i/>
      <w:iCs/>
      <w:color w:val="808080"/>
    </w:rPr>
  </w:style>
  <w:style w:type="character" w:styleId="SubtleReference">
    <w:name w:val="Subtle Reference"/>
    <w:uiPriority w:val="99"/>
    <w:semiHidden/>
    <w:qFormat/>
    <w:rsid w:val="00547B5F"/>
    <w:rPr>
      <w:smallCaps/>
      <w:color w:val="C0504D"/>
      <w:u w:val="single"/>
    </w:rPr>
  </w:style>
  <w:style w:type="paragraph" w:styleId="TOAHeading">
    <w:name w:val="toa heading"/>
    <w:basedOn w:val="Normal"/>
    <w:next w:val="Normal"/>
    <w:uiPriority w:val="39"/>
    <w:unhideWhenUsed/>
    <w:rsid w:val="00547B5F"/>
    <w:pPr>
      <w:spacing w:before="120"/>
    </w:pPr>
    <w:rPr>
      <w:rFonts w:ascii="Cambria" w:eastAsia="Times New Roman" w:hAnsi="Cambria"/>
      <w:b/>
      <w:bCs/>
      <w:sz w:val="24"/>
      <w:szCs w:val="24"/>
    </w:rPr>
  </w:style>
  <w:style w:type="paragraph" w:customStyle="1" w:styleId="TableText">
    <w:name w:val="Table Text"/>
    <w:basedOn w:val="Normal"/>
    <w:rsid w:val="00ED5DA3"/>
    <w:pPr>
      <w:spacing w:before="40" w:after="40"/>
      <w:jc w:val="left"/>
    </w:pPr>
    <w:rPr>
      <w:rFonts w:ascii="Arial" w:eastAsia="Times New Roman" w:hAnsi="Arial" w:cs="Arial"/>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B5273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B52738"/>
    <w:rPr>
      <w:color w:val="0000FF"/>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link w:val="BodyTextIndent3"/>
    <w:uiPriority w:val="99"/>
    <w:semiHidden/>
    <w:rsid w:val="00547B5F"/>
    <w:rPr>
      <w:rFonts w:ascii="Verdana" w:hAnsi="Verdana"/>
      <w:sz w:val="16"/>
      <w:szCs w:val="16"/>
    </w:rPr>
  </w:style>
  <w:style w:type="character" w:styleId="BookTitle">
    <w:name w:val="Book Title"/>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link w:val="Closing"/>
    <w:uiPriority w:val="99"/>
    <w:semiHidden/>
    <w:rsid w:val="00547B5F"/>
    <w:rPr>
      <w:rFonts w:ascii="Verdana" w:hAnsi="Verdana"/>
      <w:sz w:val="18"/>
    </w:rPr>
  </w:style>
  <w:style w:type="character" w:styleId="CommentReference">
    <w:name w:val="annotation reference"/>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link w:val="E-mailSignature"/>
    <w:uiPriority w:val="99"/>
    <w:semiHidden/>
    <w:rsid w:val="00547B5F"/>
    <w:rPr>
      <w:rFonts w:ascii="Verdana" w:hAnsi="Verdana"/>
      <w:sz w:val="18"/>
    </w:rPr>
  </w:style>
  <w:style w:type="character" w:styleId="Emphasis">
    <w:name w:val="Emphasis"/>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47B5F"/>
    <w:rPr>
      <w:rFonts w:ascii="Cambria" w:eastAsia="Times New Roman" w:hAnsi="Cambria"/>
      <w:sz w:val="20"/>
      <w:szCs w:val="20"/>
    </w:rPr>
  </w:style>
  <w:style w:type="character" w:styleId="FollowedHyperlink">
    <w:name w:val="FollowedHyperlink"/>
    <w:uiPriority w:val="9"/>
    <w:unhideWhenUsed/>
    <w:rsid w:val="00547B5F"/>
    <w:rPr>
      <w:color w:val="800080"/>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link w:val="HTMLAddress"/>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Code">
    <w:name w:val="HTML Code"/>
    <w:uiPriority w:val="99"/>
    <w:semiHidden/>
    <w:unhideWhenUsed/>
    <w:rsid w:val="00547B5F"/>
    <w:rPr>
      <w:rFonts w:ascii="Consolas" w:hAnsi="Consolas" w:cs="Consolas"/>
      <w:sz w:val="20"/>
      <w:szCs w:val="20"/>
    </w:rPr>
  </w:style>
  <w:style w:type="character" w:styleId="HTMLDefinition">
    <w:name w:val="HTML Definition"/>
    <w:uiPriority w:val="99"/>
    <w:semiHidden/>
    <w:unhideWhenUsed/>
    <w:rsid w:val="00547B5F"/>
    <w:rPr>
      <w:i/>
      <w:iCs/>
    </w:rPr>
  </w:style>
  <w:style w:type="character" w:styleId="HTMLKeyboard">
    <w:name w:val="HTML Keyboard"/>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link w:val="HTMLPreformatted"/>
    <w:uiPriority w:val="99"/>
    <w:semiHidden/>
    <w:rsid w:val="00547B5F"/>
    <w:rPr>
      <w:rFonts w:ascii="Consolas" w:hAnsi="Consolas" w:cs="Consolas"/>
      <w:sz w:val="20"/>
      <w:szCs w:val="20"/>
    </w:rPr>
  </w:style>
  <w:style w:type="character" w:styleId="HTMLSample">
    <w:name w:val="HTML Sample"/>
    <w:uiPriority w:val="99"/>
    <w:semiHidden/>
    <w:unhideWhenUsed/>
    <w:rsid w:val="00547B5F"/>
    <w:rPr>
      <w:rFonts w:ascii="Consolas" w:hAnsi="Consolas" w:cs="Consolas"/>
      <w:sz w:val="24"/>
      <w:szCs w:val="24"/>
    </w:rPr>
  </w:style>
  <w:style w:type="character" w:styleId="HTMLTypewriter">
    <w:name w:val="HTML Typewriter"/>
    <w:uiPriority w:val="99"/>
    <w:semiHidden/>
    <w:unhideWhenUsed/>
    <w:rsid w:val="00547B5F"/>
    <w:rPr>
      <w:rFonts w:ascii="Consolas" w:hAnsi="Consolas" w:cs="Consolas"/>
      <w:sz w:val="20"/>
      <w:szCs w:val="20"/>
    </w:rPr>
  </w:style>
  <w:style w:type="character" w:styleId="HTMLVariable">
    <w:name w:val="HTML Variable"/>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Cambria" w:eastAsia="Times New Roman" w:hAnsi="Cambria"/>
      <w:b/>
      <w:bCs/>
    </w:rPr>
  </w:style>
  <w:style w:type="character" w:styleId="IntenseEmphasis">
    <w:name w:val="Intense Emphasis"/>
    <w:uiPriority w:val="99"/>
    <w:semiHidden/>
    <w:qFormat/>
    <w:rsid w:val="00547B5F"/>
    <w:rPr>
      <w:b/>
      <w:bCs/>
      <w:i/>
      <w:iCs/>
      <w:color w:val="4F81BD"/>
    </w:rPr>
  </w:style>
  <w:style w:type="paragraph" w:styleId="IntenseQuote">
    <w:name w:val="Intense Quote"/>
    <w:basedOn w:val="Normal"/>
    <w:next w:val="Normal"/>
    <w:link w:val="IntenseQuoteChar"/>
    <w:uiPriority w:val="59"/>
    <w:semiHidden/>
    <w:qFormat/>
    <w:rsid w:val="00547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547B5F"/>
    <w:rPr>
      <w:rFonts w:ascii="Verdana" w:hAnsi="Verdana"/>
      <w:b/>
      <w:bCs/>
      <w:i/>
      <w:iCs/>
      <w:color w:val="4F81BD"/>
      <w:sz w:val="18"/>
    </w:rPr>
  </w:style>
  <w:style w:type="character" w:styleId="IntenseReference">
    <w:name w:val="Intense Reference"/>
    <w:uiPriority w:val="99"/>
    <w:semiHidden/>
    <w:qFormat/>
    <w:rsid w:val="00547B5F"/>
    <w:rPr>
      <w:b/>
      <w:bCs/>
      <w:smallCaps/>
      <w:color w:val="C0504D"/>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47B5F"/>
    <w:rPr>
      <w:rFonts w:ascii="Cambria" w:eastAsia="Times New Roman" w:hAnsi="Cambria" w:cs="Times New Roman"/>
      <w:sz w:val="24"/>
      <w:szCs w:val="24"/>
      <w:shd w:val="pct20" w:color="auto" w:fill="auto"/>
    </w:rPr>
  </w:style>
  <w:style w:type="paragraph" w:styleId="NoSpacing">
    <w:name w:val="No Spacing"/>
    <w:uiPriority w:val="1"/>
    <w:semiHidden/>
    <w:qFormat/>
    <w:rsid w:val="00547B5F"/>
    <w:pPr>
      <w:jc w:val="both"/>
    </w:pPr>
    <w:rPr>
      <w:rFonts w:ascii="Verdana" w:hAnsi="Verdana"/>
      <w:sz w:val="18"/>
      <w:szCs w:val="22"/>
      <w:lang w:eastAsia="en-US"/>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rPr>
  </w:style>
  <w:style w:type="character" w:customStyle="1" w:styleId="QuoteChar">
    <w:name w:val="Quote Char"/>
    <w:link w:val="Quote"/>
    <w:uiPriority w:val="99"/>
    <w:semiHidden/>
    <w:rsid w:val="00547B5F"/>
    <w:rPr>
      <w:rFonts w:ascii="Verdana" w:hAnsi="Verdana"/>
      <w:i/>
      <w:iCs/>
      <w:color w:val="000000"/>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link w:val="Signature"/>
    <w:uiPriority w:val="99"/>
    <w:semiHidden/>
    <w:rsid w:val="00547B5F"/>
    <w:rPr>
      <w:rFonts w:ascii="Verdana" w:hAnsi="Verdana"/>
      <w:sz w:val="18"/>
    </w:rPr>
  </w:style>
  <w:style w:type="character" w:styleId="Strong">
    <w:name w:val="Strong"/>
    <w:uiPriority w:val="99"/>
    <w:semiHidden/>
    <w:qFormat/>
    <w:rsid w:val="00547B5F"/>
    <w:rPr>
      <w:b/>
      <w:bCs/>
    </w:rPr>
  </w:style>
  <w:style w:type="character" w:styleId="SubtleEmphasis">
    <w:name w:val="Subtle Emphasis"/>
    <w:uiPriority w:val="99"/>
    <w:semiHidden/>
    <w:qFormat/>
    <w:rsid w:val="00547B5F"/>
    <w:rPr>
      <w:i/>
      <w:iCs/>
      <w:color w:val="808080"/>
    </w:rPr>
  </w:style>
  <w:style w:type="character" w:styleId="SubtleReference">
    <w:name w:val="Subtle Reference"/>
    <w:uiPriority w:val="99"/>
    <w:semiHidden/>
    <w:qFormat/>
    <w:rsid w:val="00547B5F"/>
    <w:rPr>
      <w:smallCaps/>
      <w:color w:val="C0504D"/>
      <w:u w:val="single"/>
    </w:rPr>
  </w:style>
  <w:style w:type="paragraph" w:styleId="TOAHeading">
    <w:name w:val="toa heading"/>
    <w:basedOn w:val="Normal"/>
    <w:next w:val="Normal"/>
    <w:uiPriority w:val="39"/>
    <w:unhideWhenUsed/>
    <w:rsid w:val="00547B5F"/>
    <w:pPr>
      <w:spacing w:before="120"/>
    </w:pPr>
    <w:rPr>
      <w:rFonts w:ascii="Cambria" w:eastAsia="Times New Roman" w:hAnsi="Cambria"/>
      <w:b/>
      <w:bCs/>
      <w:sz w:val="24"/>
      <w:szCs w:val="24"/>
    </w:rPr>
  </w:style>
  <w:style w:type="paragraph" w:customStyle="1" w:styleId="TableText">
    <w:name w:val="Table Text"/>
    <w:basedOn w:val="Normal"/>
    <w:rsid w:val="00ED5DA3"/>
    <w:pPr>
      <w:spacing w:before="40" w:after="40"/>
      <w:jc w:val="left"/>
    </w:pPr>
    <w:rPr>
      <w:rFonts w:ascii="Arial" w:eastAsia="Times New Roman"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celvenney\Desktop\GTFAN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F08A-CCC4-4E89-A677-0B76DFED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GTFAN_EN</Template>
  <TotalTime>0</TotalTime>
  <Pages>15</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2018-02-19T10:10:00Z</dcterms:created>
  <dcterms:modified xsi:type="dcterms:W3CDTF">2018-04-11T09:58:00Z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G/TFA/N</vt:lpwstr>
  </property>
</Properties>
</file>