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2E816" w14:textId="77777777" w:rsidR="001B374F" w:rsidRDefault="00B50CF1" w:rsidP="00C6608E">
      <w:pPr>
        <w:pStyle w:val="BodyText"/>
        <w:jc w:val="center"/>
        <w:rPr>
          <w:rStyle w:val="TitleChar"/>
          <w:rFonts w:asciiTheme="minorHAnsi" w:hAnsiTheme="minorHAnsi" w:cstheme="minorHAnsi"/>
          <w:sz w:val="24"/>
          <w:szCs w:val="24"/>
        </w:rPr>
      </w:pPr>
      <w:r w:rsidRPr="00CC10B8">
        <w:rPr>
          <w:rStyle w:val="TitleChar"/>
          <w:rFonts w:asciiTheme="minorHAnsi" w:hAnsiTheme="minorHAnsi" w:cstheme="minorHAnsi"/>
          <w:sz w:val="24"/>
          <w:szCs w:val="24"/>
        </w:rPr>
        <w:t>TFAF Project Preparation Grant (PPG)</w:t>
      </w:r>
      <w:r w:rsidR="00586598">
        <w:rPr>
          <w:rStyle w:val="TitleChar"/>
          <w:rFonts w:asciiTheme="minorHAnsi" w:hAnsiTheme="minorHAnsi" w:cstheme="minorHAnsi"/>
          <w:sz w:val="24"/>
          <w:szCs w:val="24"/>
        </w:rPr>
        <w:t xml:space="preserve"> </w:t>
      </w:r>
    </w:p>
    <w:p w14:paraId="28FD90E8" w14:textId="3C1E1E52" w:rsidR="00586598" w:rsidRDefault="00D30C5C" w:rsidP="00177A5F">
      <w:pPr>
        <w:pStyle w:val="BodyText"/>
        <w:jc w:val="center"/>
        <w:rPr>
          <w:rStyle w:val="TitleChar"/>
          <w:rFonts w:asciiTheme="minorHAnsi" w:hAnsiTheme="minorHAnsi" w:cstheme="minorHAnsi"/>
          <w:sz w:val="24"/>
          <w:szCs w:val="24"/>
        </w:rPr>
      </w:pPr>
      <w:r>
        <w:rPr>
          <w:rStyle w:val="TitleChar"/>
          <w:rFonts w:asciiTheme="minorHAnsi" w:hAnsiTheme="minorHAnsi" w:cstheme="minorHAnsi"/>
          <w:sz w:val="24"/>
          <w:szCs w:val="24"/>
        </w:rPr>
        <w:t>A</w:t>
      </w:r>
      <w:r w:rsidR="00BA38BD">
        <w:rPr>
          <w:rStyle w:val="TitleChar"/>
          <w:rFonts w:asciiTheme="minorHAnsi" w:hAnsiTheme="minorHAnsi" w:cstheme="minorHAnsi"/>
          <w:sz w:val="24"/>
          <w:szCs w:val="24"/>
        </w:rPr>
        <w:t>pplication</w:t>
      </w:r>
      <w:r>
        <w:rPr>
          <w:rStyle w:val="TitleChar"/>
          <w:rFonts w:asciiTheme="minorHAnsi" w:hAnsiTheme="minorHAnsi" w:cstheme="minorHAnsi"/>
          <w:sz w:val="24"/>
          <w:szCs w:val="24"/>
        </w:rPr>
        <w:t xml:space="preserve"> document</w:t>
      </w:r>
    </w:p>
    <w:p w14:paraId="70B6D611" w14:textId="3B4C7B0C" w:rsidR="00FE5D6F" w:rsidRDefault="00FE5D6F" w:rsidP="00177A5F">
      <w:pPr>
        <w:pStyle w:val="BodyText"/>
        <w:jc w:val="center"/>
        <w:rPr>
          <w:rStyle w:val="TitleChar"/>
          <w:rFonts w:asciiTheme="minorHAnsi" w:hAnsiTheme="minorHAnsi" w:cstheme="minorHAnsi"/>
          <w:sz w:val="24"/>
          <w:szCs w:val="24"/>
        </w:rPr>
      </w:pPr>
      <w:r>
        <w:rPr>
          <w:rStyle w:val="TitleChar"/>
          <w:rFonts w:asciiTheme="minorHAnsi" w:hAnsiTheme="minorHAnsi" w:cstheme="minorHAnsi"/>
          <w:sz w:val="24"/>
          <w:szCs w:val="24"/>
        </w:rPr>
        <w:t>TEmplate and completion guidance</w:t>
      </w:r>
    </w:p>
    <w:p w14:paraId="6C72E960" w14:textId="77777777" w:rsidR="00BA38BD" w:rsidRDefault="00BA56E8" w:rsidP="00BA38BD">
      <w:pPr>
        <w:spacing w:before="120" w:after="120"/>
        <w:rPr>
          <w:bCs/>
        </w:rPr>
      </w:pPr>
      <w:r w:rsidRPr="00BA38BD">
        <w:rPr>
          <w:rFonts w:eastAsia="Calibri" w:cs="Times New Roman"/>
          <w:bCs/>
          <w:szCs w:val="20"/>
          <w:lang w:eastAsia="en-GB"/>
        </w:rPr>
        <w:t xml:space="preserve">The </w:t>
      </w:r>
      <w:r w:rsidR="00BA38BD">
        <w:rPr>
          <w:rFonts w:eastAsia="Calibri" w:cs="Times New Roman"/>
          <w:bCs/>
          <w:szCs w:val="20"/>
          <w:lang w:eastAsia="en-GB"/>
        </w:rPr>
        <w:t xml:space="preserve">grant </w:t>
      </w:r>
      <w:r w:rsidRPr="00BA38BD">
        <w:rPr>
          <w:rFonts w:eastAsia="Calibri" w:cs="Times New Roman"/>
          <w:bCs/>
          <w:szCs w:val="20"/>
          <w:lang w:eastAsia="en-GB"/>
        </w:rPr>
        <w:t>application must be submitted through formal channels</w:t>
      </w:r>
      <w:r w:rsidR="00BA38BD">
        <w:rPr>
          <w:rFonts w:eastAsia="Calibri" w:cs="Times New Roman"/>
          <w:bCs/>
          <w:szCs w:val="20"/>
          <w:lang w:eastAsia="en-GB"/>
        </w:rPr>
        <w:t xml:space="preserve"> to the TFAF Secretariat. This means that we need a formal note submitted in the body of an email or in a note verbale. </w:t>
      </w:r>
    </w:p>
    <w:p w14:paraId="7897E0B8" w14:textId="08039D4C" w:rsidR="00BA56E8" w:rsidRPr="00BA38BD" w:rsidRDefault="00BA38BD" w:rsidP="00BA38BD">
      <w:pPr>
        <w:spacing w:before="120" w:after="120"/>
        <w:rPr>
          <w:rFonts w:eastAsia="Calibri" w:cs="Times New Roman"/>
          <w:b/>
          <w:bCs/>
          <w:caps/>
          <w:szCs w:val="20"/>
          <w:lang w:eastAsia="en-GB"/>
        </w:rPr>
      </w:pPr>
      <w:r>
        <w:rPr>
          <w:rFonts w:eastAsia="Calibri" w:cs="Times New Roman"/>
          <w:bCs/>
          <w:szCs w:val="20"/>
          <w:lang w:eastAsia="en-GB"/>
        </w:rPr>
        <w:t>The TFAF Secretariat needs assurance that the</w:t>
      </w:r>
      <w:r w:rsidR="00BA56E8" w:rsidRPr="00BA38BD">
        <w:rPr>
          <w:rFonts w:eastAsia="Calibri" w:cs="Times New Roman"/>
          <w:bCs/>
          <w:szCs w:val="20"/>
          <w:lang w:eastAsia="en-GB"/>
        </w:rPr>
        <w:t xml:space="preserve"> Mission to the WTO </w:t>
      </w:r>
      <w:r>
        <w:rPr>
          <w:rFonts w:eastAsia="Calibri" w:cs="Times New Roman"/>
          <w:bCs/>
          <w:szCs w:val="20"/>
          <w:lang w:eastAsia="en-GB"/>
        </w:rPr>
        <w:t xml:space="preserve">is informed about this application. This can be demonstrated by including the mission in the email communication or by submitting the application through the mission. </w:t>
      </w:r>
    </w:p>
    <w:tbl>
      <w:tblPr>
        <w:tblStyle w:val="WTOTable1"/>
        <w:tblpPr w:leftFromText="180" w:rightFromText="180" w:vertAnchor="text" w:horzAnchor="margin" w:tblpX="-5" w:tblpY="182"/>
        <w:tblW w:w="9634" w:type="dxa"/>
        <w:tblLayout w:type="fixed"/>
        <w:tblLook w:val="0000" w:firstRow="0" w:lastRow="0" w:firstColumn="0" w:lastColumn="0" w:noHBand="0" w:noVBand="0"/>
      </w:tblPr>
      <w:tblGrid>
        <w:gridCol w:w="3256"/>
        <w:gridCol w:w="6378"/>
      </w:tblGrid>
      <w:tr w:rsidR="00BA56E8" w:rsidRPr="00C3150B" w14:paraId="515AFCE3" w14:textId="77777777" w:rsidTr="00BA56E8">
        <w:trPr>
          <w:cnfStyle w:val="000000100000" w:firstRow="0" w:lastRow="0" w:firstColumn="0" w:lastColumn="0" w:oddVBand="0" w:evenVBand="0" w:oddHBand="1" w:evenHBand="0" w:firstRowFirstColumn="0" w:firstRowLastColumn="0" w:lastRowFirstColumn="0" w:lastRowLastColumn="0"/>
          <w:trHeight w:val="400"/>
        </w:trPr>
        <w:tc>
          <w:tcPr>
            <w:tcW w:w="3256" w:type="dxa"/>
            <w:tcBorders>
              <w:top w:val="single" w:sz="4" w:space="0" w:color="auto"/>
              <w:bottom w:val="single" w:sz="4" w:space="0" w:color="auto"/>
            </w:tcBorders>
            <w:shd w:val="clear" w:color="auto" w:fill="auto"/>
          </w:tcPr>
          <w:p w14:paraId="530FCB65" w14:textId="77777777" w:rsidR="00BA56E8" w:rsidRPr="00836CA7" w:rsidRDefault="00BA56E8" w:rsidP="00BA56E8">
            <w:pPr>
              <w:spacing w:before="120" w:after="120"/>
              <w:rPr>
                <w:b/>
              </w:rPr>
            </w:pPr>
            <w:r>
              <w:rPr>
                <w:b/>
              </w:rPr>
              <w:t>Full name and contact details of the requesting authority</w:t>
            </w:r>
          </w:p>
        </w:tc>
        <w:tc>
          <w:tcPr>
            <w:tcW w:w="6378" w:type="dxa"/>
            <w:tcBorders>
              <w:top w:val="single" w:sz="4" w:space="0" w:color="auto"/>
              <w:bottom w:val="single" w:sz="4" w:space="0" w:color="auto"/>
            </w:tcBorders>
            <w:shd w:val="clear" w:color="auto" w:fill="auto"/>
          </w:tcPr>
          <w:p w14:paraId="3F03DF98" w14:textId="77777777" w:rsidR="00BA56E8" w:rsidRDefault="00BA56E8" w:rsidP="00BA56E8">
            <w:pPr>
              <w:spacing w:before="120" w:after="120"/>
              <w:rPr>
                <w:bCs/>
              </w:rPr>
            </w:pPr>
            <w:r>
              <w:rPr>
                <w:bCs/>
              </w:rPr>
              <w:t xml:space="preserve">Grant applications must be requested by the entity notified to the CTF pursuant to Article 23.2 as this entity is in charge of coordinating the implementation of the TFA. </w:t>
            </w:r>
          </w:p>
          <w:p w14:paraId="1FFAD010" w14:textId="6BA5498F" w:rsidR="00BA56E8" w:rsidRDefault="00BA56E8" w:rsidP="00BA56E8">
            <w:pPr>
              <w:spacing w:before="120" w:after="120"/>
              <w:rPr>
                <w:bCs/>
              </w:rPr>
            </w:pPr>
            <w:r>
              <w:rPr>
                <w:bCs/>
              </w:rPr>
              <w:t xml:space="preserve">Exceptions are possible, when </w:t>
            </w:r>
          </w:p>
          <w:p w14:paraId="740CBEA4" w14:textId="77777777" w:rsidR="00BA56E8" w:rsidRDefault="00BA56E8" w:rsidP="00BA56E8">
            <w:pPr>
              <w:pStyle w:val="ListParagraph"/>
              <w:numPr>
                <w:ilvl w:val="0"/>
                <w:numId w:val="13"/>
              </w:numPr>
              <w:spacing w:before="60" w:after="60"/>
              <w:ind w:left="363" w:hanging="357"/>
              <w:contextualSpacing w:val="0"/>
              <w:rPr>
                <w:bCs/>
              </w:rPr>
            </w:pPr>
            <w:r>
              <w:rPr>
                <w:bCs/>
              </w:rPr>
              <w:t>No NTFC has been established</w:t>
            </w:r>
          </w:p>
          <w:p w14:paraId="2601F872" w14:textId="0F098898" w:rsidR="00BA56E8" w:rsidRDefault="00BA56E8" w:rsidP="00BA56E8">
            <w:pPr>
              <w:pStyle w:val="ListParagraph"/>
              <w:numPr>
                <w:ilvl w:val="0"/>
                <w:numId w:val="13"/>
              </w:numPr>
              <w:spacing w:before="60" w:after="60"/>
              <w:ind w:left="363" w:hanging="357"/>
              <w:contextualSpacing w:val="0"/>
              <w:rPr>
                <w:bCs/>
              </w:rPr>
            </w:pPr>
            <w:r>
              <w:rPr>
                <w:bCs/>
              </w:rPr>
              <w:t>The NTFC has delegated the implementation responsibility for the measure(s) covered by this application to another authority.</w:t>
            </w:r>
          </w:p>
          <w:p w14:paraId="27FA88B3" w14:textId="6C8FD9AF" w:rsidR="00BA56E8" w:rsidRPr="00BA56E8" w:rsidRDefault="00BA56E8" w:rsidP="00BA56E8">
            <w:pPr>
              <w:spacing w:before="60" w:after="60"/>
              <w:ind w:left="6"/>
              <w:rPr>
                <w:bCs/>
              </w:rPr>
            </w:pPr>
            <w:r>
              <w:rPr>
                <w:bCs/>
              </w:rPr>
              <w:t xml:space="preserve">In case of 2: Information on this delegation must be provided in section 2 and the division of responsibilities with regards to political monitoring and technical coordination explained. </w:t>
            </w:r>
          </w:p>
        </w:tc>
      </w:tr>
      <w:tr w:rsidR="00BA56E8" w:rsidRPr="00C11BD2" w14:paraId="10D7D30E" w14:textId="77777777" w:rsidTr="00BA56E8">
        <w:trPr>
          <w:cnfStyle w:val="000000010000" w:firstRow="0" w:lastRow="0" w:firstColumn="0" w:lastColumn="0" w:oddVBand="0" w:evenVBand="0" w:oddHBand="0" w:evenHBand="1" w:firstRowFirstColumn="0" w:firstRowLastColumn="0" w:lastRowFirstColumn="0" w:lastRowLastColumn="0"/>
          <w:trHeight w:val="400"/>
        </w:trPr>
        <w:tc>
          <w:tcPr>
            <w:tcW w:w="3256" w:type="dxa"/>
            <w:tcBorders>
              <w:top w:val="single" w:sz="4" w:space="0" w:color="auto"/>
              <w:bottom w:val="single" w:sz="4" w:space="0" w:color="auto"/>
            </w:tcBorders>
            <w:shd w:val="clear" w:color="auto" w:fill="auto"/>
          </w:tcPr>
          <w:p w14:paraId="2AA483B5" w14:textId="77777777" w:rsidR="00BA56E8" w:rsidRPr="003A03F0" w:rsidRDefault="00BA56E8" w:rsidP="00BA56E8">
            <w:pPr>
              <w:spacing w:before="120" w:after="120"/>
              <w:rPr>
                <w:b/>
              </w:rPr>
            </w:pPr>
            <w:r w:rsidRPr="00DD29F8">
              <w:rPr>
                <w:b/>
              </w:rPr>
              <w:t xml:space="preserve">Contact person and details for the grant in the Member </w:t>
            </w:r>
          </w:p>
        </w:tc>
        <w:tc>
          <w:tcPr>
            <w:tcW w:w="6378" w:type="dxa"/>
            <w:tcBorders>
              <w:top w:val="single" w:sz="4" w:space="0" w:color="auto"/>
              <w:bottom w:val="single" w:sz="4" w:space="0" w:color="auto"/>
            </w:tcBorders>
            <w:shd w:val="clear" w:color="auto" w:fill="auto"/>
          </w:tcPr>
          <w:p w14:paraId="045D782C" w14:textId="700B4CD1" w:rsidR="00BA56E8" w:rsidRPr="00C11BD2" w:rsidRDefault="00BA56E8" w:rsidP="00BA56E8">
            <w:pPr>
              <w:spacing w:before="120" w:after="120"/>
              <w:rPr>
                <w:bCs/>
              </w:rPr>
            </w:pPr>
            <w:r>
              <w:rPr>
                <w:bCs/>
              </w:rPr>
              <w:t xml:space="preserve">This is the contact person that is responsible for coordinating all matters regarding the application with TFAF. </w:t>
            </w:r>
          </w:p>
        </w:tc>
      </w:tr>
      <w:tr w:rsidR="00E85915" w:rsidRPr="00586598" w14:paraId="28E767F2" w14:textId="728E46C6" w:rsidTr="00BA56E8">
        <w:tblPrEx>
          <w:tblBorders>
            <w:insideH w:val="single" w:sz="4" w:space="0" w:color="auto"/>
          </w:tblBorders>
        </w:tblPrEx>
        <w:trPr>
          <w:cnfStyle w:val="000000100000" w:firstRow="0" w:lastRow="0" w:firstColumn="0" w:lastColumn="0" w:oddVBand="0" w:evenVBand="0" w:oddHBand="1" w:evenHBand="0" w:firstRowFirstColumn="0" w:firstRowLastColumn="0" w:lastRowFirstColumn="0" w:lastRowLastColumn="0"/>
          <w:trHeight w:val="400"/>
        </w:trPr>
        <w:tc>
          <w:tcPr>
            <w:tcW w:w="3256" w:type="dxa"/>
          </w:tcPr>
          <w:p w14:paraId="666B0D50" w14:textId="60ED9633" w:rsidR="00E85915" w:rsidRPr="001C4FAB" w:rsidRDefault="00E85915" w:rsidP="00BA56E8">
            <w:pPr>
              <w:rPr>
                <w:b/>
                <w:bCs/>
              </w:rPr>
            </w:pPr>
            <w:r w:rsidRPr="001C4FAB">
              <w:rPr>
                <w:b/>
                <w:bCs/>
              </w:rPr>
              <w:t>Date of grant application</w:t>
            </w:r>
          </w:p>
        </w:tc>
        <w:tc>
          <w:tcPr>
            <w:tcW w:w="6378" w:type="dxa"/>
          </w:tcPr>
          <w:p w14:paraId="5DD19833" w14:textId="77777777" w:rsidR="00E85915" w:rsidRPr="00586598" w:rsidRDefault="00E85915" w:rsidP="00BA56E8"/>
        </w:tc>
      </w:tr>
    </w:tbl>
    <w:p w14:paraId="49EBE02A" w14:textId="6C2FA9C9" w:rsidR="008C1179" w:rsidRDefault="0050159E" w:rsidP="00BA56E8">
      <w:pPr>
        <w:pStyle w:val="SummaryText"/>
        <w:spacing w:before="120"/>
        <w:ind w:left="357" w:hanging="357"/>
        <w:rPr>
          <w:rStyle w:val="TitleChar"/>
          <w:rFonts w:asciiTheme="minorHAnsi" w:hAnsiTheme="minorHAnsi" w:cstheme="minorHAnsi"/>
          <w:sz w:val="24"/>
          <w:szCs w:val="24"/>
        </w:rPr>
      </w:pPr>
      <w:r>
        <w:rPr>
          <w:rStyle w:val="TitleChar"/>
          <w:rFonts w:asciiTheme="minorHAnsi" w:hAnsiTheme="minorHAnsi" w:cstheme="minorHAnsi"/>
          <w:sz w:val="24"/>
          <w:szCs w:val="24"/>
        </w:rPr>
        <w:t>background</w:t>
      </w:r>
    </w:p>
    <w:p w14:paraId="42CBE820" w14:textId="644D9DBE" w:rsidR="0091703F" w:rsidRPr="004C71A0" w:rsidRDefault="002550E2" w:rsidP="004C71A0">
      <w:pPr>
        <w:pStyle w:val="SummaryText"/>
        <w:numPr>
          <w:ilvl w:val="0"/>
          <w:numId w:val="0"/>
        </w:numPr>
      </w:pPr>
      <w:r>
        <w:t xml:space="preserve">This section describes the rationale for the application with regards to the history of the application, its linkage with the notifications to the WTO CTF, the description of the member' s engagement with partners, and answer the question of </w:t>
      </w:r>
      <w:r w:rsidR="0091703F">
        <w:t xml:space="preserve">This section must describe the following: </w:t>
      </w:r>
    </w:p>
    <w:p w14:paraId="2B728C3D" w14:textId="25DA281B" w:rsidR="002550E2" w:rsidRDefault="002550E2" w:rsidP="00FE5D6F">
      <w:pPr>
        <w:pStyle w:val="SummaryText"/>
        <w:numPr>
          <w:ilvl w:val="1"/>
          <w:numId w:val="4"/>
        </w:numPr>
      </w:pPr>
      <w:r>
        <w:t>Rationale for the application</w:t>
      </w:r>
    </w:p>
    <w:p w14:paraId="5BFDB350" w14:textId="3DF39960" w:rsidR="002550E2" w:rsidRDefault="00EB2B23" w:rsidP="004C71A0">
      <w:pPr>
        <w:pStyle w:val="SummaryText"/>
        <w:numPr>
          <w:ilvl w:val="0"/>
          <w:numId w:val="0"/>
        </w:numPr>
        <w:spacing w:after="40"/>
      </w:pPr>
      <w:r>
        <w:t xml:space="preserve">History about the </w:t>
      </w:r>
      <w:r w:rsidR="002550E2">
        <w:t>PPG</w:t>
      </w:r>
      <w:r>
        <w:t xml:space="preserve"> application</w:t>
      </w:r>
      <w:r w:rsidR="002550E2">
        <w:t xml:space="preserve">: </w:t>
      </w:r>
    </w:p>
    <w:p w14:paraId="3AFB5EF5" w14:textId="6DD1B629" w:rsidR="00EB2B23" w:rsidRPr="004C71A0" w:rsidRDefault="00BA56E8" w:rsidP="004C71A0">
      <w:pPr>
        <w:pStyle w:val="SummaryText"/>
        <w:numPr>
          <w:ilvl w:val="0"/>
          <w:numId w:val="0"/>
        </w:numPr>
        <w:spacing w:after="40"/>
        <w:rPr>
          <w:i/>
          <w:iCs/>
        </w:rPr>
      </w:pPr>
      <w:r>
        <w:rPr>
          <w:i/>
          <w:iCs/>
        </w:rPr>
        <w:t>Must describe w</w:t>
      </w:r>
      <w:r w:rsidR="00EB2B23" w:rsidRPr="004C71A0">
        <w:rPr>
          <w:i/>
          <w:iCs/>
        </w:rPr>
        <w:t>ho applied when for the PPG</w:t>
      </w:r>
      <w:r>
        <w:rPr>
          <w:i/>
          <w:iCs/>
        </w:rPr>
        <w:t xml:space="preserve">: </w:t>
      </w:r>
    </w:p>
    <w:p w14:paraId="6CB8F4DB" w14:textId="271ABA37" w:rsidR="002550E2" w:rsidRDefault="002550E2" w:rsidP="002550E2">
      <w:r>
        <w:t>Linkage with TFA notification under Article 16:</w:t>
      </w:r>
    </w:p>
    <w:p w14:paraId="4A92903D" w14:textId="7391CD0F" w:rsidR="002550E2" w:rsidRPr="004C71A0" w:rsidRDefault="00BA56E8" w:rsidP="002550E2">
      <w:pPr>
        <w:pStyle w:val="SummaryText"/>
        <w:numPr>
          <w:ilvl w:val="0"/>
          <w:numId w:val="0"/>
        </w:numPr>
        <w:rPr>
          <w:i/>
          <w:iCs/>
        </w:rPr>
      </w:pPr>
      <w:r>
        <w:rPr>
          <w:i/>
          <w:iCs/>
        </w:rPr>
        <w:t>Must contain i</w:t>
      </w:r>
      <w:r w:rsidR="002550E2" w:rsidRPr="004C71A0">
        <w:rPr>
          <w:i/>
          <w:iCs/>
        </w:rPr>
        <w:t>nformation about relevant notifications under Section II including updates (date of notification, definitive implementation date, TA needs, engagement with partners' notification)</w:t>
      </w:r>
      <w:r w:rsidR="00BA617A">
        <w:rPr>
          <w:i/>
          <w:iCs/>
        </w:rPr>
        <w:t xml:space="preserve">. </w:t>
      </w:r>
      <w:r w:rsidR="002550E2" w:rsidRPr="004C71A0">
        <w:rPr>
          <w:i/>
          <w:iCs/>
        </w:rPr>
        <w:t>Were extension request</w:t>
      </w:r>
      <w:r w:rsidR="002550E2" w:rsidRPr="00BA617A">
        <w:rPr>
          <w:i/>
          <w:iCs/>
        </w:rPr>
        <w:t>(s)(Article 17)</w:t>
      </w:r>
      <w:r w:rsidR="002550E2" w:rsidRPr="004C71A0">
        <w:rPr>
          <w:i/>
          <w:iCs/>
        </w:rPr>
        <w:t xml:space="preserve"> for this </w:t>
      </w:r>
      <w:r w:rsidR="00A85851">
        <w:rPr>
          <w:i/>
          <w:iCs/>
        </w:rPr>
        <w:t>TFA provision</w:t>
      </w:r>
      <w:r w:rsidR="002550E2" w:rsidRPr="004C71A0">
        <w:rPr>
          <w:i/>
          <w:iCs/>
        </w:rPr>
        <w:t xml:space="preserve"> made or are they planned?</w:t>
      </w:r>
    </w:p>
    <w:p w14:paraId="7C6DEB4C" w14:textId="0218AA99" w:rsidR="002550E2" w:rsidRDefault="002550E2" w:rsidP="004C71A0">
      <w:pPr>
        <w:pStyle w:val="SummaryText"/>
        <w:numPr>
          <w:ilvl w:val="0"/>
          <w:numId w:val="0"/>
        </w:numPr>
        <w:spacing w:after="40"/>
      </w:pPr>
      <w:r>
        <w:t>Linkage with TFA implementation priorities</w:t>
      </w:r>
      <w:r w:rsidR="00BA617A">
        <w:t>:</w:t>
      </w:r>
    </w:p>
    <w:p w14:paraId="6A5DCACF" w14:textId="0469DA79" w:rsidR="002550E2" w:rsidRPr="004C71A0" w:rsidRDefault="00BA56E8" w:rsidP="004C71A0">
      <w:pPr>
        <w:pStyle w:val="SummaryText"/>
        <w:numPr>
          <w:ilvl w:val="0"/>
          <w:numId w:val="0"/>
        </w:numPr>
        <w:rPr>
          <w:i/>
          <w:iCs/>
        </w:rPr>
      </w:pPr>
      <w:r>
        <w:rPr>
          <w:i/>
          <w:iCs/>
        </w:rPr>
        <w:t xml:space="preserve">Must describe </w:t>
      </w:r>
      <w:r w:rsidR="002550E2" w:rsidRPr="004C71A0">
        <w:rPr>
          <w:i/>
          <w:iCs/>
        </w:rPr>
        <w:t xml:space="preserve">how this </w:t>
      </w:r>
      <w:r w:rsidR="00A85851">
        <w:rPr>
          <w:i/>
          <w:iCs/>
        </w:rPr>
        <w:t>PPG</w:t>
      </w:r>
      <w:r w:rsidR="002550E2" w:rsidRPr="004C71A0">
        <w:rPr>
          <w:i/>
          <w:iCs/>
        </w:rPr>
        <w:t xml:space="preserve"> relate to the TFA implementation priorities in the NTFC roadmap or action plan, national development strategy, sector development strategy or policy etc.</w:t>
      </w:r>
    </w:p>
    <w:p w14:paraId="4761619B" w14:textId="6722E226" w:rsidR="002550E2" w:rsidRDefault="002550E2" w:rsidP="00FE5D6F">
      <w:pPr>
        <w:pStyle w:val="SummaryText"/>
        <w:numPr>
          <w:ilvl w:val="1"/>
          <w:numId w:val="4"/>
        </w:numPr>
      </w:pPr>
      <w:r>
        <w:t>Engagement with development partners</w:t>
      </w:r>
    </w:p>
    <w:p w14:paraId="7FC77CE0" w14:textId="2E20A56C" w:rsidR="00BA617A" w:rsidRDefault="00BA617A" w:rsidP="004C71A0">
      <w:pPr>
        <w:pStyle w:val="SummaryText"/>
        <w:numPr>
          <w:ilvl w:val="0"/>
          <w:numId w:val="0"/>
        </w:numPr>
        <w:spacing w:after="40"/>
      </w:pPr>
      <w:r>
        <w:t>On-going or past TFA related partners' support:</w:t>
      </w:r>
    </w:p>
    <w:p w14:paraId="5678F2F8" w14:textId="48DE1875" w:rsidR="00BA617A" w:rsidRDefault="00845E30" w:rsidP="00EB2B23">
      <w:pPr>
        <w:pStyle w:val="SummaryText"/>
        <w:numPr>
          <w:ilvl w:val="0"/>
          <w:numId w:val="0"/>
        </w:numPr>
        <w:rPr>
          <w:i/>
          <w:iCs/>
        </w:rPr>
      </w:pPr>
      <w:r w:rsidRPr="004C71A0">
        <w:rPr>
          <w:i/>
          <w:iCs/>
        </w:rPr>
        <w:t xml:space="preserve">Explain which development partners are supporting the implementation </w:t>
      </w:r>
      <w:r w:rsidR="00BA617A" w:rsidRPr="004C71A0">
        <w:rPr>
          <w:i/>
          <w:iCs/>
        </w:rPr>
        <w:t>of</w:t>
      </w:r>
      <w:r w:rsidRPr="004C71A0">
        <w:rPr>
          <w:i/>
          <w:iCs/>
        </w:rPr>
        <w:t xml:space="preserve"> the TFA directly or indirectly in your country</w:t>
      </w:r>
      <w:r w:rsidR="00BA617A" w:rsidRPr="004C71A0">
        <w:rPr>
          <w:i/>
          <w:iCs/>
        </w:rPr>
        <w:t xml:space="preserve"> (name, TACB programme / project or priority)</w:t>
      </w:r>
      <w:r w:rsidR="00BA617A">
        <w:rPr>
          <w:i/>
          <w:iCs/>
        </w:rPr>
        <w:t xml:space="preserve"> and whether you have benefited from their support or not as well as for which areas of the TFA.</w:t>
      </w:r>
    </w:p>
    <w:p w14:paraId="30D8E4A7" w14:textId="141581D8" w:rsidR="00BA38BD" w:rsidRDefault="00BA38BD" w:rsidP="00EB2B23">
      <w:pPr>
        <w:pStyle w:val="SummaryText"/>
        <w:numPr>
          <w:ilvl w:val="0"/>
          <w:numId w:val="0"/>
        </w:numPr>
        <w:rPr>
          <w:i/>
          <w:iCs/>
        </w:rPr>
      </w:pPr>
      <w:r>
        <w:rPr>
          <w:i/>
          <w:iCs/>
        </w:rPr>
        <w:t>If no development partner(s) is supporting the implementation of the TFA, explain if development partners are providing assistance to other areas that are related to trade, economic development or regional economic integration (or other topics with a potential or effective linkage to the TFA)</w:t>
      </w:r>
    </w:p>
    <w:p w14:paraId="6B76680E" w14:textId="16AB1FD9" w:rsidR="00BA617A" w:rsidRDefault="00BA617A" w:rsidP="004C71A0">
      <w:pPr>
        <w:pStyle w:val="SummaryText"/>
        <w:numPr>
          <w:ilvl w:val="0"/>
          <w:numId w:val="0"/>
        </w:numPr>
        <w:spacing w:after="40"/>
      </w:pPr>
      <w:r>
        <w:lastRenderedPageBreak/>
        <w:t>Specific discussions with partners regarding th</w:t>
      </w:r>
      <w:r w:rsidR="00A85851">
        <w:t>e TFA provision</w:t>
      </w:r>
      <w:r>
        <w:t>:</w:t>
      </w:r>
    </w:p>
    <w:p w14:paraId="76903F92" w14:textId="77777777" w:rsidR="00BA38BD" w:rsidRDefault="00BA617A" w:rsidP="00EB2B23">
      <w:pPr>
        <w:pStyle w:val="SummaryText"/>
        <w:numPr>
          <w:ilvl w:val="0"/>
          <w:numId w:val="0"/>
        </w:numPr>
        <w:rPr>
          <w:i/>
          <w:iCs/>
        </w:rPr>
      </w:pPr>
      <w:r>
        <w:rPr>
          <w:i/>
          <w:iCs/>
        </w:rPr>
        <w:t xml:space="preserve">Describe </w:t>
      </w:r>
      <w:r w:rsidRPr="004C71A0">
        <w:rPr>
          <w:i/>
          <w:iCs/>
        </w:rPr>
        <w:t>donor</w:t>
      </w:r>
      <w:r>
        <w:rPr>
          <w:i/>
          <w:iCs/>
        </w:rPr>
        <w:t>/ partner</w:t>
      </w:r>
      <w:r w:rsidRPr="004C71A0">
        <w:rPr>
          <w:i/>
          <w:iCs/>
        </w:rPr>
        <w:t xml:space="preserve"> contacts you had on obtaining assistance and capacity building for </w:t>
      </w:r>
      <w:r w:rsidR="00A85851">
        <w:rPr>
          <w:i/>
          <w:iCs/>
        </w:rPr>
        <w:t>implementing th</w:t>
      </w:r>
      <w:r w:rsidR="00BA38BD">
        <w:rPr>
          <w:i/>
          <w:iCs/>
        </w:rPr>
        <w:t>e</w:t>
      </w:r>
      <w:r w:rsidR="00A85851">
        <w:rPr>
          <w:i/>
          <w:iCs/>
        </w:rPr>
        <w:t xml:space="preserve"> TFA provision </w:t>
      </w:r>
      <w:r w:rsidR="00BA38BD">
        <w:rPr>
          <w:i/>
          <w:iCs/>
        </w:rPr>
        <w:t xml:space="preserve">covered by this application </w:t>
      </w:r>
      <w:r w:rsidR="00A85851">
        <w:rPr>
          <w:i/>
          <w:iCs/>
        </w:rPr>
        <w:t>and</w:t>
      </w:r>
      <w:r w:rsidR="00BA38BD">
        <w:rPr>
          <w:i/>
          <w:iCs/>
        </w:rPr>
        <w:t>/</w:t>
      </w:r>
      <w:r w:rsidR="00A85851">
        <w:rPr>
          <w:i/>
          <w:iCs/>
        </w:rPr>
        <w:t>or for the activities covered by this PPG</w:t>
      </w:r>
      <w:r w:rsidR="00BA38BD">
        <w:rPr>
          <w:i/>
          <w:iCs/>
        </w:rPr>
        <w:t>.</w:t>
      </w:r>
    </w:p>
    <w:p w14:paraId="4C23BAB4" w14:textId="09394ECA" w:rsidR="00972351" w:rsidRDefault="00BA617A" w:rsidP="00EB2B23">
      <w:pPr>
        <w:pStyle w:val="SummaryText"/>
        <w:numPr>
          <w:ilvl w:val="0"/>
          <w:numId w:val="0"/>
        </w:numPr>
        <w:rPr>
          <w:i/>
          <w:iCs/>
        </w:rPr>
      </w:pPr>
      <w:r>
        <w:rPr>
          <w:i/>
          <w:iCs/>
        </w:rPr>
        <w:t xml:space="preserve">This can be list of partners you reached out to and when as well as a summary of their response. If a partner has indicated interest in discussing related matters but require more in-depth information, please explain if this PPG is </w:t>
      </w:r>
      <w:r w:rsidR="00A85851">
        <w:rPr>
          <w:i/>
          <w:iCs/>
        </w:rPr>
        <w:t>directly serving the purpose to provide more information.</w:t>
      </w:r>
    </w:p>
    <w:p w14:paraId="13247C47" w14:textId="6581D62B" w:rsidR="00BA38BD" w:rsidRPr="004C71A0" w:rsidRDefault="00BA38BD" w:rsidP="00BA38BD">
      <w:pPr>
        <w:pStyle w:val="SummaryText"/>
        <w:numPr>
          <w:ilvl w:val="0"/>
          <w:numId w:val="0"/>
        </w:numPr>
        <w:ind w:left="360" w:hanging="360"/>
        <w:rPr>
          <w:i/>
          <w:iCs/>
        </w:rPr>
      </w:pPr>
      <w:r>
        <w:rPr>
          <w:i/>
          <w:iCs/>
        </w:rPr>
        <w:t>If a development partner is currently already supporting the measure(s) covered by this application, describe which capacity</w:t>
      </w:r>
      <w:r w:rsidRPr="00BA38BD">
        <w:rPr>
          <w:i/>
          <w:iCs/>
        </w:rPr>
        <w:t xml:space="preserve"> areas are supported</w:t>
      </w:r>
      <w:r>
        <w:rPr>
          <w:i/>
          <w:iCs/>
        </w:rPr>
        <w:t xml:space="preserve"> and describe </w:t>
      </w:r>
      <w:r w:rsidRPr="00BA38BD">
        <w:rPr>
          <w:i/>
          <w:iCs/>
        </w:rPr>
        <w:t>remaining gaps of capacity areas or activities.</w:t>
      </w:r>
    </w:p>
    <w:p w14:paraId="0833557D" w14:textId="322DA598" w:rsidR="008D6B75" w:rsidRDefault="00FB7BDC" w:rsidP="008D6B75">
      <w:pPr>
        <w:pStyle w:val="SummaryText"/>
        <w:rPr>
          <w:rStyle w:val="TitleChar"/>
          <w:rFonts w:asciiTheme="minorHAnsi" w:hAnsiTheme="minorHAnsi" w:cstheme="minorHAnsi"/>
          <w:sz w:val="24"/>
          <w:szCs w:val="24"/>
        </w:rPr>
      </w:pPr>
      <w:r>
        <w:rPr>
          <w:rStyle w:val="TitleChar"/>
          <w:rFonts w:asciiTheme="minorHAnsi" w:hAnsiTheme="minorHAnsi" w:cstheme="minorHAnsi"/>
          <w:sz w:val="24"/>
          <w:szCs w:val="24"/>
        </w:rPr>
        <w:t>TFA capacity building issues and opportunities</w:t>
      </w:r>
    </w:p>
    <w:p w14:paraId="3E7D8A1D" w14:textId="7420366B" w:rsidR="00EB2B23" w:rsidRDefault="00EB2B23" w:rsidP="00EB2B23">
      <w:r>
        <w:t xml:space="preserve">This section describes the purpose of the PPG by explaining how it relates to the implementation capacity gap. It should describe which </w:t>
      </w:r>
      <w:r w:rsidR="00CB4837">
        <w:t xml:space="preserve">methodology is used, and how it </w:t>
      </w:r>
      <w:r>
        <w:t>contribute</w:t>
      </w:r>
      <w:r w:rsidR="00CB4837">
        <w:t>s</w:t>
      </w:r>
      <w:r>
        <w:t xml:space="preserve"> to addressing the capacity gaps for implementing the TFA</w:t>
      </w:r>
      <w:r w:rsidR="00CB4837">
        <w:t xml:space="preserve"> and or seeking TACB from partners.</w:t>
      </w:r>
    </w:p>
    <w:p w14:paraId="209BFFF0" w14:textId="77777777" w:rsidR="00EB2B23" w:rsidRDefault="00EB2B23" w:rsidP="00EB2B23"/>
    <w:p w14:paraId="010C88C3" w14:textId="082BDF8B" w:rsidR="00CB4837" w:rsidRDefault="00CB4837" w:rsidP="00EB2B23">
      <w:r>
        <w:t xml:space="preserve">Methodology: </w:t>
      </w:r>
    </w:p>
    <w:p w14:paraId="0B8444B7" w14:textId="77777777" w:rsidR="004B701F" w:rsidRDefault="00DC0535" w:rsidP="00EB2B23">
      <w:pPr>
        <w:rPr>
          <w:i/>
          <w:iCs/>
        </w:rPr>
      </w:pPr>
      <w:r w:rsidRPr="004C71A0">
        <w:rPr>
          <w:i/>
          <w:iCs/>
        </w:rPr>
        <w:t xml:space="preserve">Explain whether </w:t>
      </w:r>
      <w:r w:rsidR="00CB4837">
        <w:rPr>
          <w:i/>
          <w:iCs/>
        </w:rPr>
        <w:t>the PPG</w:t>
      </w:r>
      <w:r w:rsidRPr="004C71A0">
        <w:rPr>
          <w:i/>
          <w:iCs/>
        </w:rPr>
        <w:t xml:space="preserve"> is requested for i) an analytical report, ii) a diagnostic study or iii) a project proposal. </w:t>
      </w:r>
    </w:p>
    <w:p w14:paraId="2391E2BF" w14:textId="2BC6FDD2" w:rsidR="004B701F" w:rsidRPr="004C71A0" w:rsidRDefault="00DC0535" w:rsidP="00FE5D6F">
      <w:pPr>
        <w:pStyle w:val="ListParagraph"/>
        <w:numPr>
          <w:ilvl w:val="0"/>
          <w:numId w:val="12"/>
        </w:numPr>
        <w:spacing w:after="40"/>
        <w:ind w:left="426"/>
        <w:rPr>
          <w:i/>
          <w:iCs/>
        </w:rPr>
      </w:pPr>
      <w:r w:rsidRPr="004C71A0">
        <w:rPr>
          <w:i/>
          <w:iCs/>
        </w:rPr>
        <w:t>A diagnostic study seeks to identify causes</w:t>
      </w:r>
      <w:r w:rsidR="00405EE5" w:rsidRPr="004C71A0">
        <w:rPr>
          <w:i/>
          <w:iCs/>
        </w:rPr>
        <w:t xml:space="preserve"> of a particular situation or problem </w:t>
      </w:r>
      <w:r w:rsidR="00CB4837" w:rsidRPr="004C71A0">
        <w:rPr>
          <w:i/>
          <w:iCs/>
        </w:rPr>
        <w:t>(</w:t>
      </w:r>
      <w:r w:rsidR="00405EE5" w:rsidRPr="004C71A0">
        <w:rPr>
          <w:i/>
          <w:iCs/>
        </w:rPr>
        <w:t>what has been done in the past and why have we seen the past results?</w:t>
      </w:r>
      <w:r w:rsidR="008060ED">
        <w:rPr>
          <w:i/>
          <w:iCs/>
        </w:rPr>
        <w:t xml:space="preserve"> It h</w:t>
      </w:r>
      <w:r w:rsidR="00405EE5" w:rsidRPr="004C71A0">
        <w:rPr>
          <w:i/>
          <w:iCs/>
        </w:rPr>
        <w:t xml:space="preserve">as a descriptive and diagnostic element. </w:t>
      </w:r>
      <w:r w:rsidR="004B701F" w:rsidRPr="004C71A0">
        <w:rPr>
          <w:i/>
          <w:iCs/>
        </w:rPr>
        <w:t xml:space="preserve">A regulatory/organisational development assessment is an example of a diagnostic study. </w:t>
      </w:r>
    </w:p>
    <w:p w14:paraId="30FAD632" w14:textId="28467DE8" w:rsidR="004B701F" w:rsidRPr="004C71A0" w:rsidRDefault="00405EE5" w:rsidP="00FE5D6F">
      <w:pPr>
        <w:pStyle w:val="ListParagraph"/>
        <w:numPr>
          <w:ilvl w:val="0"/>
          <w:numId w:val="12"/>
        </w:numPr>
        <w:spacing w:after="40"/>
        <w:ind w:left="426"/>
        <w:rPr>
          <w:i/>
          <w:iCs/>
        </w:rPr>
      </w:pPr>
      <w:r w:rsidRPr="004C71A0">
        <w:rPr>
          <w:i/>
          <w:iCs/>
        </w:rPr>
        <w:t>An analytical report is forward looking and seeks to identify and assess options for progress / continuation and identifies actions to be taken. Types of analytical reports are</w:t>
      </w:r>
      <w:r w:rsidR="004B701F">
        <w:rPr>
          <w:i/>
          <w:iCs/>
        </w:rPr>
        <w:t xml:space="preserve"> a </w:t>
      </w:r>
      <w:r w:rsidRPr="004C71A0">
        <w:rPr>
          <w:i/>
          <w:iCs/>
        </w:rPr>
        <w:t>feasibility report</w:t>
      </w:r>
      <w:r w:rsidR="004B701F">
        <w:rPr>
          <w:i/>
          <w:iCs/>
        </w:rPr>
        <w:t xml:space="preserve"> or a</w:t>
      </w:r>
      <w:r w:rsidRPr="004C71A0">
        <w:rPr>
          <w:i/>
          <w:iCs/>
        </w:rPr>
        <w:t xml:space="preserve"> benchmarking assessment. </w:t>
      </w:r>
      <w:r w:rsidR="00EB2B23" w:rsidRPr="004C71A0">
        <w:rPr>
          <w:i/>
          <w:iCs/>
        </w:rPr>
        <w:t xml:space="preserve">Analytical </w:t>
      </w:r>
      <w:r w:rsidRPr="004C71A0">
        <w:rPr>
          <w:i/>
          <w:iCs/>
        </w:rPr>
        <w:t xml:space="preserve">reports include a </w:t>
      </w:r>
      <w:r w:rsidR="00EB2B23" w:rsidRPr="004C71A0">
        <w:rPr>
          <w:i/>
          <w:iCs/>
        </w:rPr>
        <w:t>descriptive</w:t>
      </w:r>
      <w:r w:rsidRPr="004C71A0">
        <w:rPr>
          <w:i/>
          <w:iCs/>
        </w:rPr>
        <w:t xml:space="preserve"> and diagnostic part but </w:t>
      </w:r>
      <w:r w:rsidR="00EB2B23" w:rsidRPr="004C71A0">
        <w:rPr>
          <w:i/>
          <w:iCs/>
        </w:rPr>
        <w:t>emphasize</w:t>
      </w:r>
      <w:r w:rsidRPr="004C71A0">
        <w:rPr>
          <w:i/>
          <w:iCs/>
        </w:rPr>
        <w:t xml:space="preserve"> the predictive and prescriptive aspects. </w:t>
      </w:r>
    </w:p>
    <w:p w14:paraId="7A884DDA" w14:textId="33822A4C" w:rsidR="00845E30" w:rsidRPr="004C71A0" w:rsidRDefault="00405EE5" w:rsidP="00FE5D6F">
      <w:pPr>
        <w:pStyle w:val="ListParagraph"/>
        <w:numPr>
          <w:ilvl w:val="0"/>
          <w:numId w:val="12"/>
        </w:numPr>
        <w:spacing w:after="240"/>
        <w:ind w:left="425" w:hanging="357"/>
        <w:rPr>
          <w:i/>
          <w:iCs/>
        </w:rPr>
      </w:pPr>
      <w:r w:rsidRPr="004C71A0">
        <w:rPr>
          <w:i/>
          <w:iCs/>
        </w:rPr>
        <w:t>A project proposal is a</w:t>
      </w:r>
      <w:r w:rsidR="00EB2B23" w:rsidRPr="004C71A0">
        <w:rPr>
          <w:i/>
          <w:iCs/>
        </w:rPr>
        <w:t xml:space="preserve"> document, often in a specific template, describing all aspects of a project, such as the capacity development logic, outputs and objectives, stakeholders, activities, </w:t>
      </w:r>
      <w:r w:rsidR="00EB27D5" w:rsidRPr="00EB27D5">
        <w:rPr>
          <w:i/>
          <w:iCs/>
        </w:rPr>
        <w:t>budget,</w:t>
      </w:r>
      <w:r w:rsidR="00EB2B23" w:rsidRPr="004C71A0">
        <w:rPr>
          <w:i/>
          <w:iCs/>
        </w:rPr>
        <w:t xml:space="preserve"> and timeline. Note that PP should only be developed when a potential funding partner has asked for it. </w:t>
      </w:r>
    </w:p>
    <w:p w14:paraId="23FE0F12" w14:textId="71E2D7BD" w:rsidR="00CB4837" w:rsidRDefault="00CB4837" w:rsidP="004C71A0">
      <w:pPr>
        <w:pStyle w:val="SummaryText"/>
        <w:numPr>
          <w:ilvl w:val="0"/>
          <w:numId w:val="0"/>
        </w:numPr>
        <w:spacing w:after="40"/>
      </w:pPr>
      <w:r>
        <w:t>Implementation capacity building challenge(s) and potential(s):</w:t>
      </w:r>
    </w:p>
    <w:p w14:paraId="69C03D0C" w14:textId="3BD40DA3" w:rsidR="00EB27D5" w:rsidRPr="004C71A0" w:rsidRDefault="00CB4837" w:rsidP="004C71A0">
      <w:pPr>
        <w:spacing w:after="240"/>
        <w:rPr>
          <w:i/>
          <w:iCs/>
        </w:rPr>
      </w:pPr>
      <w:r w:rsidRPr="004C71A0">
        <w:rPr>
          <w:i/>
          <w:iCs/>
        </w:rPr>
        <w:t xml:space="preserve">Describe which capacity gaps have been identified for the implementation of the </w:t>
      </w:r>
      <w:r w:rsidR="00A85851">
        <w:rPr>
          <w:i/>
          <w:iCs/>
        </w:rPr>
        <w:t>TFA provision</w:t>
      </w:r>
      <w:r w:rsidR="004B701F" w:rsidRPr="004C71A0">
        <w:rPr>
          <w:i/>
          <w:iCs/>
        </w:rPr>
        <w:t xml:space="preserve">, whether progress has been made towards building the capacity, as well as challenges encountered. If the PPG is for a diagnostic </w:t>
      </w:r>
      <w:r w:rsidR="00EB27D5" w:rsidRPr="004C71A0">
        <w:rPr>
          <w:i/>
          <w:iCs/>
        </w:rPr>
        <w:t>study,</w:t>
      </w:r>
      <w:r w:rsidR="004B701F" w:rsidRPr="004C71A0">
        <w:rPr>
          <w:i/>
          <w:iCs/>
        </w:rPr>
        <w:t xml:space="preserve"> it is common that the capacity gaps are </w:t>
      </w:r>
      <w:r w:rsidR="00EB27D5" w:rsidRPr="004C71A0">
        <w:rPr>
          <w:i/>
          <w:iCs/>
        </w:rPr>
        <w:t>high-level or generic (as in the Article 16 notification). If the PPG is for an analytical report, it is preferable that the capacity gaps are more developed pointed to barriers. If the PPG is for a project proposal, it is necessary that the gaps are clearly identified and option(s) for future development sketch</w:t>
      </w:r>
      <w:r w:rsidR="00EB27D5">
        <w:rPr>
          <w:i/>
          <w:iCs/>
        </w:rPr>
        <w:t>ed out.</w:t>
      </w:r>
    </w:p>
    <w:p w14:paraId="2409CF7C" w14:textId="331C54F8" w:rsidR="00EB27D5" w:rsidRDefault="00EB27D5" w:rsidP="00845E30">
      <w:r>
        <w:t>Impact of the PPG:</w:t>
      </w:r>
    </w:p>
    <w:p w14:paraId="54DCB88E" w14:textId="7189B218" w:rsidR="00845E30" w:rsidRPr="004C71A0" w:rsidRDefault="00845E30" w:rsidP="004C71A0">
      <w:pPr>
        <w:spacing w:after="240"/>
        <w:rPr>
          <w:i/>
          <w:iCs/>
        </w:rPr>
      </w:pPr>
      <w:r w:rsidRPr="004C71A0">
        <w:rPr>
          <w:i/>
          <w:iCs/>
        </w:rPr>
        <w:t xml:space="preserve">Explain how the results will be used to address capacity building gaps for the implementation of the </w:t>
      </w:r>
      <w:r w:rsidR="00A85851">
        <w:rPr>
          <w:i/>
          <w:iCs/>
        </w:rPr>
        <w:t>TFA provision</w:t>
      </w:r>
      <w:r w:rsidRPr="004C71A0">
        <w:rPr>
          <w:i/>
          <w:iCs/>
        </w:rPr>
        <w:t xml:space="preserve"> including through seeking assistance for the implementation of the </w:t>
      </w:r>
      <w:r w:rsidR="00A85851">
        <w:rPr>
          <w:i/>
          <w:iCs/>
        </w:rPr>
        <w:t>TFA provision</w:t>
      </w:r>
      <w:r w:rsidR="00EB27D5" w:rsidRPr="004C71A0">
        <w:rPr>
          <w:i/>
          <w:iCs/>
        </w:rPr>
        <w:t>. Also explain who will use the results.</w:t>
      </w:r>
    </w:p>
    <w:p w14:paraId="12A2914F" w14:textId="2D3D8341" w:rsidR="00F828D8" w:rsidRDefault="00EB27D5" w:rsidP="008D6B75">
      <w:pPr>
        <w:pStyle w:val="SummaryText"/>
        <w:rPr>
          <w:rStyle w:val="TitleChar"/>
          <w:rFonts w:asciiTheme="minorHAnsi" w:hAnsiTheme="minorHAnsi" w:cstheme="minorHAnsi"/>
          <w:sz w:val="24"/>
          <w:szCs w:val="24"/>
        </w:rPr>
      </w:pPr>
      <w:r w:rsidRPr="004C71A0">
        <w:rPr>
          <w:rStyle w:val="TitleChar"/>
          <w:rFonts w:asciiTheme="minorHAnsi" w:hAnsiTheme="minorHAnsi" w:cstheme="minorHAnsi"/>
          <w:sz w:val="24"/>
          <w:szCs w:val="24"/>
        </w:rPr>
        <w:t>Activities to be carried out</w:t>
      </w:r>
    </w:p>
    <w:p w14:paraId="00E562F9" w14:textId="5BF45E56" w:rsidR="00EB27D5" w:rsidRDefault="00DD7D19" w:rsidP="00FA0BC0">
      <w:pPr>
        <w:pStyle w:val="SummaryText"/>
        <w:numPr>
          <w:ilvl w:val="0"/>
          <w:numId w:val="0"/>
        </w:numPr>
      </w:pPr>
      <w:r>
        <w:t xml:space="preserve">This section describes the details for the implementation of the PPG, namely the main activities to be carried out, the timeline, </w:t>
      </w:r>
      <w:r w:rsidR="00A85851">
        <w:t>budget,</w:t>
      </w:r>
      <w:r>
        <w:t xml:space="preserve"> and responsible parties. </w:t>
      </w:r>
    </w:p>
    <w:p w14:paraId="48DE0934" w14:textId="5EB330FB" w:rsidR="005917B4" w:rsidRDefault="00440AB5" w:rsidP="00DD7D19">
      <w:r w:rsidRPr="004C71A0">
        <w:t>Activities to be carried out</w:t>
      </w:r>
      <w:r w:rsidR="00DD7D19">
        <w:t xml:space="preserve">: </w:t>
      </w:r>
    </w:p>
    <w:p w14:paraId="735B125A" w14:textId="3F7A621E" w:rsidR="00DD7D19" w:rsidRPr="004C71A0" w:rsidRDefault="00DD7D19" w:rsidP="004C71A0">
      <w:pPr>
        <w:rPr>
          <w:i/>
          <w:iCs/>
        </w:rPr>
      </w:pPr>
      <w:r w:rsidRPr="004C71A0">
        <w:rPr>
          <w:i/>
          <w:iCs/>
        </w:rPr>
        <w:t xml:space="preserve">Describe briefly the main activities to be carried out and who would be responsible for the delivery. </w:t>
      </w:r>
    </w:p>
    <w:p w14:paraId="602515AB" w14:textId="607362BC" w:rsidR="00DD7D19" w:rsidRPr="004C71A0" w:rsidRDefault="00DD7D19" w:rsidP="004C71A0">
      <w:pPr>
        <w:pStyle w:val="SummaryText"/>
        <w:numPr>
          <w:ilvl w:val="0"/>
          <w:numId w:val="0"/>
        </w:numPr>
        <w:ind w:left="360" w:hanging="360"/>
        <w:rPr>
          <w:i/>
          <w:iCs/>
        </w:rPr>
      </w:pPr>
      <w:r w:rsidRPr="004C71A0">
        <w:rPr>
          <w:i/>
          <w:iCs/>
        </w:rPr>
        <w:t xml:space="preserve">The activities and responsibilities can be presented in a table format or in text format. </w:t>
      </w:r>
    </w:p>
    <w:p w14:paraId="45BA3015" w14:textId="2E1298F0" w:rsidR="00502250" w:rsidRDefault="00502250" w:rsidP="00DD7D19">
      <w:r w:rsidRPr="004C71A0">
        <w:t>Timeline</w:t>
      </w:r>
      <w:r w:rsidR="00DD7D19">
        <w:t>:</w:t>
      </w:r>
    </w:p>
    <w:p w14:paraId="7392C3FD" w14:textId="3BB5AF5F" w:rsidR="00DD7D19" w:rsidRPr="004C71A0" w:rsidRDefault="00DD7D19" w:rsidP="004C71A0">
      <w:pPr>
        <w:spacing w:after="240"/>
        <w:rPr>
          <w:i/>
          <w:iCs/>
        </w:rPr>
      </w:pPr>
      <w:r w:rsidRPr="004C71A0">
        <w:rPr>
          <w:i/>
          <w:iCs/>
        </w:rPr>
        <w:t xml:space="preserve">Provide total duration of the activities, if possible, start and end date or at least expected by date. Provide details of the timeline per activity in a table format. </w:t>
      </w:r>
    </w:p>
    <w:p w14:paraId="0B016480" w14:textId="1DD9C41B" w:rsidR="00F828D8" w:rsidRDefault="00F828D8" w:rsidP="00DD7D19">
      <w:r w:rsidRPr="004C71A0">
        <w:lastRenderedPageBreak/>
        <w:t>Budget</w:t>
      </w:r>
      <w:r w:rsidR="00DD7D19">
        <w:t>:</w:t>
      </w:r>
    </w:p>
    <w:p w14:paraId="51C4FB8D" w14:textId="6213D690" w:rsidR="00BA38BD" w:rsidRDefault="00BA38BD" w:rsidP="00DD7D19">
      <w:pPr>
        <w:rPr>
          <w:i/>
          <w:iCs/>
        </w:rPr>
      </w:pPr>
      <w:r>
        <w:rPr>
          <w:i/>
          <w:iCs/>
        </w:rPr>
        <w:t>D</w:t>
      </w:r>
      <w:r w:rsidR="00DD7D19" w:rsidRPr="00BA38BD">
        <w:rPr>
          <w:i/>
          <w:iCs/>
        </w:rPr>
        <w:t xml:space="preserve">raw up a budget with all expenses required to carry out the activities. This budget should be presented in table format by activity and expenses need to be disaggregated to distinguish between travel costs, other costs, and consultant(s') fees. </w:t>
      </w:r>
    </w:p>
    <w:p w14:paraId="4A30113A" w14:textId="3111CB78" w:rsidR="00BA38BD" w:rsidRPr="00BA38BD" w:rsidRDefault="00BA38BD" w:rsidP="00DD7D19">
      <w:pPr>
        <w:rPr>
          <w:i/>
          <w:iCs/>
        </w:rPr>
      </w:pPr>
      <w:r>
        <w:rPr>
          <w:i/>
          <w:iCs/>
        </w:rPr>
        <w:t>If you do not have sufficient information to fill the budget at this moment of the application, leave the table empty. The TFAF team will discuss it with you and assist you in collecting and presenting the information.</w:t>
      </w:r>
    </w:p>
    <w:p w14:paraId="50EC0E63" w14:textId="12B77591" w:rsidR="00BA38BD" w:rsidRDefault="00DD7D19" w:rsidP="00DD7D19">
      <w:pPr>
        <w:spacing w:after="240"/>
        <w:rPr>
          <w:i/>
          <w:iCs/>
        </w:rPr>
      </w:pPr>
      <w:r w:rsidRPr="00BA38BD">
        <w:rPr>
          <w:i/>
          <w:iCs/>
        </w:rPr>
        <w:t xml:space="preserve">The total budget </w:t>
      </w:r>
      <w:r w:rsidR="00A85851" w:rsidRPr="00BA38BD">
        <w:rPr>
          <w:i/>
          <w:iCs/>
        </w:rPr>
        <w:t>must</w:t>
      </w:r>
      <w:r w:rsidRPr="00BA38BD">
        <w:rPr>
          <w:i/>
          <w:iCs/>
        </w:rPr>
        <w:t xml:space="preserve"> fall within the</w:t>
      </w:r>
      <w:r w:rsidR="008E6179" w:rsidRPr="00BA38BD">
        <w:rPr>
          <w:i/>
          <w:iCs/>
        </w:rPr>
        <w:t xml:space="preserve"> maximum limit of </w:t>
      </w:r>
      <w:r w:rsidR="008E6179" w:rsidRPr="00BA38BD">
        <w:rPr>
          <w:rStyle w:val="Strong"/>
          <w:i/>
          <w:iCs/>
        </w:rPr>
        <w:t>USD 30,000</w:t>
      </w:r>
      <w:r w:rsidR="008E6179" w:rsidRPr="00BA38BD">
        <w:rPr>
          <w:i/>
          <w:iCs/>
        </w:rPr>
        <w:t xml:space="preserve"> se</w:t>
      </w:r>
      <w:r w:rsidRPr="00BA38BD">
        <w:rPr>
          <w:i/>
          <w:iCs/>
        </w:rPr>
        <w:t>t for the PPGs.</w:t>
      </w:r>
    </w:p>
    <w:tbl>
      <w:tblPr>
        <w:tblStyle w:val="GridTable1Light"/>
        <w:tblW w:w="0" w:type="auto"/>
        <w:tblLook w:val="04A0" w:firstRow="1" w:lastRow="0" w:firstColumn="1" w:lastColumn="0" w:noHBand="0" w:noVBand="1"/>
      </w:tblPr>
      <w:tblGrid>
        <w:gridCol w:w="3005"/>
        <w:gridCol w:w="3005"/>
        <w:gridCol w:w="3006"/>
      </w:tblGrid>
      <w:tr w:rsidR="00BA38BD" w14:paraId="28E70471" w14:textId="77777777" w:rsidTr="001C4F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shd w:val="clear" w:color="auto" w:fill="D9D9D9" w:themeFill="background1" w:themeFillShade="D9"/>
          </w:tcPr>
          <w:p w14:paraId="0B62A648" w14:textId="3237D8E3" w:rsidR="00BA38BD" w:rsidRPr="001C4FAB" w:rsidRDefault="00BA38BD" w:rsidP="00DD7D19">
            <w:pPr>
              <w:spacing w:after="240"/>
              <w:rPr>
                <w:b w:val="0"/>
                <w:bCs w:val="0"/>
              </w:rPr>
            </w:pPr>
            <w:r w:rsidRPr="001C4FAB">
              <w:rPr>
                <w:b w:val="0"/>
                <w:bCs w:val="0"/>
              </w:rPr>
              <w:t xml:space="preserve">Activity </w:t>
            </w:r>
            <w:r w:rsidR="001C4FAB">
              <w:rPr>
                <w:b w:val="0"/>
                <w:bCs w:val="0"/>
              </w:rPr>
              <w:t>(as above)</w:t>
            </w:r>
          </w:p>
        </w:tc>
        <w:tc>
          <w:tcPr>
            <w:tcW w:w="3005" w:type="dxa"/>
            <w:shd w:val="clear" w:color="auto" w:fill="D9D9D9" w:themeFill="background1" w:themeFillShade="D9"/>
          </w:tcPr>
          <w:p w14:paraId="6291C3D6" w14:textId="0C78F62B" w:rsidR="00BA38BD" w:rsidRPr="001C4FAB" w:rsidRDefault="00BA38BD" w:rsidP="00DD7D19">
            <w:pPr>
              <w:spacing w:after="240"/>
              <w:cnfStyle w:val="100000000000" w:firstRow="1" w:lastRow="0" w:firstColumn="0" w:lastColumn="0" w:oddVBand="0" w:evenVBand="0" w:oddHBand="0" w:evenHBand="0" w:firstRowFirstColumn="0" w:firstRowLastColumn="0" w:lastRowFirstColumn="0" w:lastRowLastColumn="0"/>
              <w:rPr>
                <w:b w:val="0"/>
                <w:bCs w:val="0"/>
              </w:rPr>
            </w:pPr>
            <w:r w:rsidRPr="001C4FAB">
              <w:rPr>
                <w:b w:val="0"/>
                <w:bCs w:val="0"/>
              </w:rPr>
              <w:t>Type of expenses (consultancy fees, travel costs, meeting costs)</w:t>
            </w:r>
          </w:p>
        </w:tc>
        <w:tc>
          <w:tcPr>
            <w:tcW w:w="3006" w:type="dxa"/>
            <w:shd w:val="clear" w:color="auto" w:fill="D9D9D9" w:themeFill="background1" w:themeFillShade="D9"/>
          </w:tcPr>
          <w:p w14:paraId="0D12E4FA" w14:textId="4DD29AEC" w:rsidR="00BA38BD" w:rsidRPr="001C4FAB" w:rsidRDefault="00BA38BD" w:rsidP="00DD7D19">
            <w:pPr>
              <w:spacing w:after="240"/>
              <w:cnfStyle w:val="100000000000" w:firstRow="1" w:lastRow="0" w:firstColumn="0" w:lastColumn="0" w:oddVBand="0" w:evenVBand="0" w:oddHBand="0" w:evenHBand="0" w:firstRowFirstColumn="0" w:firstRowLastColumn="0" w:lastRowFirstColumn="0" w:lastRowLastColumn="0"/>
              <w:rPr>
                <w:b w:val="0"/>
                <w:bCs w:val="0"/>
              </w:rPr>
            </w:pPr>
            <w:r w:rsidRPr="001C4FAB">
              <w:rPr>
                <w:b w:val="0"/>
                <w:bCs w:val="0"/>
              </w:rPr>
              <w:t>Amount (detail and total</w:t>
            </w:r>
          </w:p>
        </w:tc>
      </w:tr>
      <w:tr w:rsidR="00BA38BD" w14:paraId="243F7B01" w14:textId="77777777" w:rsidTr="00BA38BD">
        <w:tc>
          <w:tcPr>
            <w:cnfStyle w:val="001000000000" w:firstRow="0" w:lastRow="0" w:firstColumn="1" w:lastColumn="0" w:oddVBand="0" w:evenVBand="0" w:oddHBand="0" w:evenHBand="0" w:firstRowFirstColumn="0" w:firstRowLastColumn="0" w:lastRowFirstColumn="0" w:lastRowLastColumn="0"/>
            <w:tcW w:w="3005" w:type="dxa"/>
          </w:tcPr>
          <w:p w14:paraId="41A230AD" w14:textId="77777777" w:rsidR="00BA38BD" w:rsidRDefault="00BA38BD" w:rsidP="00DD7D19">
            <w:pPr>
              <w:spacing w:after="240"/>
              <w:rPr>
                <w:i/>
                <w:iCs/>
              </w:rPr>
            </w:pPr>
          </w:p>
        </w:tc>
        <w:tc>
          <w:tcPr>
            <w:tcW w:w="3005" w:type="dxa"/>
          </w:tcPr>
          <w:p w14:paraId="06323D95" w14:textId="77777777" w:rsidR="00BA38BD" w:rsidRDefault="00BA38BD" w:rsidP="00DD7D19">
            <w:pPr>
              <w:spacing w:after="240"/>
              <w:cnfStyle w:val="000000000000" w:firstRow="0" w:lastRow="0" w:firstColumn="0" w:lastColumn="0" w:oddVBand="0" w:evenVBand="0" w:oddHBand="0" w:evenHBand="0" w:firstRowFirstColumn="0" w:firstRowLastColumn="0" w:lastRowFirstColumn="0" w:lastRowLastColumn="0"/>
              <w:rPr>
                <w:i/>
                <w:iCs/>
              </w:rPr>
            </w:pPr>
          </w:p>
        </w:tc>
        <w:tc>
          <w:tcPr>
            <w:tcW w:w="3006" w:type="dxa"/>
          </w:tcPr>
          <w:p w14:paraId="507143B6" w14:textId="77777777" w:rsidR="00BA38BD" w:rsidRDefault="00BA38BD" w:rsidP="00DD7D19">
            <w:pPr>
              <w:spacing w:after="240"/>
              <w:cnfStyle w:val="000000000000" w:firstRow="0" w:lastRow="0" w:firstColumn="0" w:lastColumn="0" w:oddVBand="0" w:evenVBand="0" w:oddHBand="0" w:evenHBand="0" w:firstRowFirstColumn="0" w:firstRowLastColumn="0" w:lastRowFirstColumn="0" w:lastRowLastColumn="0"/>
              <w:rPr>
                <w:i/>
                <w:iCs/>
              </w:rPr>
            </w:pPr>
          </w:p>
        </w:tc>
      </w:tr>
      <w:tr w:rsidR="001C4FAB" w14:paraId="3C6B5621" w14:textId="77777777" w:rsidTr="00BA38BD">
        <w:tc>
          <w:tcPr>
            <w:cnfStyle w:val="001000000000" w:firstRow="0" w:lastRow="0" w:firstColumn="1" w:lastColumn="0" w:oddVBand="0" w:evenVBand="0" w:oddHBand="0" w:evenHBand="0" w:firstRowFirstColumn="0" w:firstRowLastColumn="0" w:lastRowFirstColumn="0" w:lastRowLastColumn="0"/>
            <w:tcW w:w="3005" w:type="dxa"/>
          </w:tcPr>
          <w:p w14:paraId="7161175C" w14:textId="77777777" w:rsidR="001C4FAB" w:rsidRDefault="001C4FAB" w:rsidP="00DD7D19">
            <w:pPr>
              <w:spacing w:after="240"/>
              <w:rPr>
                <w:i/>
                <w:iCs/>
              </w:rPr>
            </w:pPr>
          </w:p>
        </w:tc>
        <w:tc>
          <w:tcPr>
            <w:tcW w:w="3005" w:type="dxa"/>
          </w:tcPr>
          <w:p w14:paraId="34CA1052" w14:textId="77777777" w:rsidR="001C4FAB" w:rsidRDefault="001C4FAB" w:rsidP="00DD7D19">
            <w:pPr>
              <w:spacing w:after="240"/>
              <w:cnfStyle w:val="000000000000" w:firstRow="0" w:lastRow="0" w:firstColumn="0" w:lastColumn="0" w:oddVBand="0" w:evenVBand="0" w:oddHBand="0" w:evenHBand="0" w:firstRowFirstColumn="0" w:firstRowLastColumn="0" w:lastRowFirstColumn="0" w:lastRowLastColumn="0"/>
              <w:rPr>
                <w:i/>
                <w:iCs/>
              </w:rPr>
            </w:pPr>
          </w:p>
        </w:tc>
        <w:tc>
          <w:tcPr>
            <w:tcW w:w="3006" w:type="dxa"/>
          </w:tcPr>
          <w:p w14:paraId="46E0E2D8" w14:textId="77777777" w:rsidR="001C4FAB" w:rsidRDefault="001C4FAB" w:rsidP="00DD7D19">
            <w:pPr>
              <w:spacing w:after="240"/>
              <w:cnfStyle w:val="000000000000" w:firstRow="0" w:lastRow="0" w:firstColumn="0" w:lastColumn="0" w:oddVBand="0" w:evenVBand="0" w:oddHBand="0" w:evenHBand="0" w:firstRowFirstColumn="0" w:firstRowLastColumn="0" w:lastRowFirstColumn="0" w:lastRowLastColumn="0"/>
              <w:rPr>
                <w:i/>
                <w:iCs/>
              </w:rPr>
            </w:pPr>
          </w:p>
        </w:tc>
      </w:tr>
    </w:tbl>
    <w:p w14:paraId="3E0FD2BD" w14:textId="77777777" w:rsidR="00BA38BD" w:rsidRPr="00BA38BD" w:rsidRDefault="00BA38BD" w:rsidP="00DD7D19">
      <w:pPr>
        <w:spacing w:after="240"/>
        <w:rPr>
          <w:i/>
          <w:iCs/>
        </w:rPr>
      </w:pPr>
    </w:p>
    <w:p w14:paraId="1829D557" w14:textId="066B42F5" w:rsidR="008C1179" w:rsidRPr="00BA38BD" w:rsidRDefault="00A85851" w:rsidP="00BA38BD">
      <w:pPr>
        <w:spacing w:after="240"/>
        <w:rPr>
          <w:rStyle w:val="TitleChar"/>
          <w:rFonts w:eastAsiaTheme="minorHAnsi" w:cstheme="minorBidi"/>
          <w:b w:val="0"/>
          <w:caps w:val="0"/>
          <w:color w:val="auto"/>
          <w:kern w:val="0"/>
          <w:szCs w:val="22"/>
        </w:rPr>
      </w:pPr>
      <w:r>
        <w:t xml:space="preserve">Appendices: Letters of endorsement from the NTFC or, where no NTFC exists of one government or ministry plus support letters across all government ministries that are relevant for the implementation of the TFA provisions covered by the application. </w:t>
      </w:r>
    </w:p>
    <w:p w14:paraId="651B9B1F" w14:textId="77777777" w:rsidR="003D79B3" w:rsidRDefault="003D79B3" w:rsidP="002B39A1">
      <w:pPr>
        <w:pStyle w:val="SummaryText"/>
        <w:numPr>
          <w:ilvl w:val="0"/>
          <w:numId w:val="0"/>
        </w:numPr>
      </w:pPr>
    </w:p>
    <w:sectPr w:rsidR="003D79B3" w:rsidSect="002A15F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C2B4E" w14:textId="77777777" w:rsidR="00AF5EC6" w:rsidRDefault="00AF5EC6" w:rsidP="00ED54E0">
      <w:r>
        <w:separator/>
      </w:r>
    </w:p>
  </w:endnote>
  <w:endnote w:type="continuationSeparator" w:id="0">
    <w:p w14:paraId="4F3A32B1" w14:textId="77777777" w:rsidR="00AF5EC6" w:rsidRDefault="00AF5EC6" w:rsidP="00ED54E0">
      <w:r>
        <w:continuationSeparator/>
      </w:r>
    </w:p>
  </w:endnote>
  <w:endnote w:type="continuationNotice" w:id="1">
    <w:p w14:paraId="4A8BD521" w14:textId="77777777" w:rsidR="00AF5EC6" w:rsidRDefault="00AF5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5A10" w14:textId="77777777" w:rsidR="00C04597" w:rsidRDefault="00C04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316817"/>
      <w:docPartObj>
        <w:docPartGallery w:val="Page Numbers (Bottom of Page)"/>
        <w:docPartUnique/>
      </w:docPartObj>
    </w:sdtPr>
    <w:sdtEndPr>
      <w:rPr>
        <w:noProof/>
      </w:rPr>
    </w:sdtEndPr>
    <w:sdtContent>
      <w:p w14:paraId="7AE3BF93" w14:textId="77777777" w:rsidR="001D2546" w:rsidRDefault="001D2546">
        <w:pPr>
          <w:pStyle w:val="Footer"/>
          <w:jc w:val="center"/>
        </w:pPr>
        <w:r>
          <w:fldChar w:fldCharType="begin"/>
        </w:r>
        <w:r>
          <w:instrText xml:space="preserve"> PAGE   \* MERGEFORMAT </w:instrText>
        </w:r>
        <w:r>
          <w:fldChar w:fldCharType="separate"/>
        </w:r>
        <w:r w:rsidR="00247102">
          <w:rPr>
            <w:noProof/>
          </w:rPr>
          <w:t>4</w:t>
        </w:r>
        <w:r>
          <w:rPr>
            <w:noProof/>
          </w:rPr>
          <w:fldChar w:fldCharType="end"/>
        </w:r>
      </w:p>
    </w:sdtContent>
  </w:sdt>
  <w:p w14:paraId="0E395C12" w14:textId="77777777" w:rsidR="001D2546" w:rsidRDefault="001D2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CEDB" w14:textId="77777777" w:rsidR="00C04597" w:rsidRDefault="00C04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25C44" w14:textId="77777777" w:rsidR="00AF5EC6" w:rsidRDefault="00AF5EC6" w:rsidP="00ED54E0">
      <w:r>
        <w:separator/>
      </w:r>
    </w:p>
  </w:footnote>
  <w:footnote w:type="continuationSeparator" w:id="0">
    <w:p w14:paraId="3DAA26C5" w14:textId="77777777" w:rsidR="00AF5EC6" w:rsidRDefault="00AF5EC6" w:rsidP="00ED54E0">
      <w:r>
        <w:continuationSeparator/>
      </w:r>
    </w:p>
  </w:footnote>
  <w:footnote w:type="continuationNotice" w:id="1">
    <w:p w14:paraId="2809E2E5" w14:textId="77777777" w:rsidR="00AF5EC6" w:rsidRDefault="00AF5E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30F1" w14:textId="77777777" w:rsidR="00C04597" w:rsidRDefault="00C04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3D24" w14:textId="77777777" w:rsidR="00C6608E" w:rsidRDefault="00C6608E">
    <w:pPr>
      <w:pStyle w:val="Header"/>
    </w:pPr>
    <w:r>
      <w:rPr>
        <w:noProof/>
        <w:lang w:val="pt-PT" w:eastAsia="pt-PT"/>
      </w:rPr>
      <w:drawing>
        <wp:inline distT="0" distB="0" distL="0" distR="0" wp14:anchorId="76425610" wp14:editId="69EC89F0">
          <wp:extent cx="1532724" cy="57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603" cy="58387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50A7" w14:textId="77777777" w:rsidR="00C04597" w:rsidRDefault="00C04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5" w15:restartNumberingAfterBreak="0">
    <w:nsid w:val="104F67DF"/>
    <w:multiLevelType w:val="hybridMultilevel"/>
    <w:tmpl w:val="5EEE5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8" w15:restartNumberingAfterBreak="0">
    <w:nsid w:val="544B156A"/>
    <w:multiLevelType w:val="hybridMultilevel"/>
    <w:tmpl w:val="70303F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454AB1"/>
    <w:multiLevelType w:val="multilevel"/>
    <w:tmpl w:val="CC52177C"/>
    <w:numStyleLink w:val="LegalHeadings"/>
  </w:abstractNum>
  <w:abstractNum w:abstractNumId="10" w15:restartNumberingAfterBreak="0">
    <w:nsid w:val="57551E12"/>
    <w:multiLevelType w:val="multilevel"/>
    <w:tmpl w:val="CC52177C"/>
    <w:styleLink w:val="LegalHeadings"/>
    <w:lvl w:ilvl="0">
      <w:start w:val="1"/>
      <w:numFmt w:val="decimal"/>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isLgl/>
      <w:suff w:val="nothing"/>
      <w:lvlText w:val="%1.%7.  "/>
      <w:lvlJc w:val="left"/>
      <w:pPr>
        <w:ind w:left="3403"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1" w15:restartNumberingAfterBreak="0">
    <w:nsid w:val="63D526BA"/>
    <w:multiLevelType w:val="multilevel"/>
    <w:tmpl w:val="A3265C16"/>
    <w:lvl w:ilvl="0">
      <w:start w:val="1"/>
      <w:numFmt w:val="decimal"/>
      <w:pStyle w:val="SummaryText"/>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68D44DC7"/>
    <w:multiLevelType w:val="hybridMultilevel"/>
    <w:tmpl w:val="60028B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4048533">
    <w:abstractNumId w:val="10"/>
  </w:num>
  <w:num w:numId="2" w16cid:durableId="563566569">
    <w:abstractNumId w:val="9"/>
  </w:num>
  <w:num w:numId="3" w16cid:durableId="533152251">
    <w:abstractNumId w:val="7"/>
  </w:num>
  <w:num w:numId="4" w16cid:durableId="832792627">
    <w:abstractNumId w:val="11"/>
  </w:num>
  <w:num w:numId="5" w16cid:durableId="1144590681">
    <w:abstractNumId w:val="4"/>
  </w:num>
  <w:num w:numId="6" w16cid:durableId="1874230157">
    <w:abstractNumId w:val="3"/>
  </w:num>
  <w:num w:numId="7" w16cid:durableId="106975009">
    <w:abstractNumId w:val="2"/>
  </w:num>
  <w:num w:numId="8" w16cid:durableId="698967243">
    <w:abstractNumId w:val="1"/>
  </w:num>
  <w:num w:numId="9" w16cid:durableId="1105199434">
    <w:abstractNumId w:val="0"/>
  </w:num>
  <w:num w:numId="10" w16cid:durableId="2024436006">
    <w:abstractNumId w:val="7"/>
  </w:num>
  <w:num w:numId="11" w16cid:durableId="11265834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484306">
    <w:abstractNumId w:val="5"/>
  </w:num>
  <w:num w:numId="13" w16cid:durableId="457721651">
    <w:abstractNumId w:val="8"/>
  </w:num>
  <w:num w:numId="14" w16cid:durableId="192117165">
    <w:abstractNumId w:val="12"/>
  </w:num>
  <w:num w:numId="15" w16cid:durableId="94623617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CF1"/>
    <w:rsid w:val="0000511B"/>
    <w:rsid w:val="000106E0"/>
    <w:rsid w:val="000111BB"/>
    <w:rsid w:val="00022C0F"/>
    <w:rsid w:val="000272F6"/>
    <w:rsid w:val="00037AC4"/>
    <w:rsid w:val="000423BF"/>
    <w:rsid w:val="000525BA"/>
    <w:rsid w:val="0006367F"/>
    <w:rsid w:val="00065710"/>
    <w:rsid w:val="00071934"/>
    <w:rsid w:val="000765E2"/>
    <w:rsid w:val="000A4945"/>
    <w:rsid w:val="000B31E1"/>
    <w:rsid w:val="0011356B"/>
    <w:rsid w:val="0013337F"/>
    <w:rsid w:val="001475BE"/>
    <w:rsid w:val="001648D5"/>
    <w:rsid w:val="00177A5F"/>
    <w:rsid w:val="00182A75"/>
    <w:rsid w:val="00182B84"/>
    <w:rsid w:val="001854E7"/>
    <w:rsid w:val="00194194"/>
    <w:rsid w:val="001946F2"/>
    <w:rsid w:val="001B344E"/>
    <w:rsid w:val="001B374F"/>
    <w:rsid w:val="001B7299"/>
    <w:rsid w:val="001C4FAB"/>
    <w:rsid w:val="001D0F5C"/>
    <w:rsid w:val="001D2546"/>
    <w:rsid w:val="001D2B32"/>
    <w:rsid w:val="001E291F"/>
    <w:rsid w:val="001F5096"/>
    <w:rsid w:val="00223A0E"/>
    <w:rsid w:val="00223E3C"/>
    <w:rsid w:val="00233408"/>
    <w:rsid w:val="00237417"/>
    <w:rsid w:val="00247102"/>
    <w:rsid w:val="002550E2"/>
    <w:rsid w:val="00255A0F"/>
    <w:rsid w:val="00262F6B"/>
    <w:rsid w:val="0027067B"/>
    <w:rsid w:val="002856F6"/>
    <w:rsid w:val="002A15FB"/>
    <w:rsid w:val="002A6940"/>
    <w:rsid w:val="002B39A1"/>
    <w:rsid w:val="002D2F04"/>
    <w:rsid w:val="002E0ADA"/>
    <w:rsid w:val="002E249B"/>
    <w:rsid w:val="00304385"/>
    <w:rsid w:val="00311BE2"/>
    <w:rsid w:val="00320249"/>
    <w:rsid w:val="00320876"/>
    <w:rsid w:val="00345FB5"/>
    <w:rsid w:val="003505BC"/>
    <w:rsid w:val="003572B4"/>
    <w:rsid w:val="003616BF"/>
    <w:rsid w:val="00371F2B"/>
    <w:rsid w:val="00376FEA"/>
    <w:rsid w:val="0037735A"/>
    <w:rsid w:val="00383F10"/>
    <w:rsid w:val="00391FAC"/>
    <w:rsid w:val="003B5228"/>
    <w:rsid w:val="003C611D"/>
    <w:rsid w:val="003C6E6E"/>
    <w:rsid w:val="003D584D"/>
    <w:rsid w:val="003D7655"/>
    <w:rsid w:val="003D79B3"/>
    <w:rsid w:val="003E1F20"/>
    <w:rsid w:val="00405EE5"/>
    <w:rsid w:val="00440AB5"/>
    <w:rsid w:val="004443CA"/>
    <w:rsid w:val="004462C7"/>
    <w:rsid w:val="004551EC"/>
    <w:rsid w:val="0046654A"/>
    <w:rsid w:val="00467032"/>
    <w:rsid w:val="0046754A"/>
    <w:rsid w:val="004708B0"/>
    <w:rsid w:val="00475300"/>
    <w:rsid w:val="00480476"/>
    <w:rsid w:val="004A31FF"/>
    <w:rsid w:val="004A4E63"/>
    <w:rsid w:val="004B65BF"/>
    <w:rsid w:val="004B701F"/>
    <w:rsid w:val="004C71A0"/>
    <w:rsid w:val="004D4044"/>
    <w:rsid w:val="004D5F14"/>
    <w:rsid w:val="004E22CD"/>
    <w:rsid w:val="004F203A"/>
    <w:rsid w:val="0050159E"/>
    <w:rsid w:val="00502250"/>
    <w:rsid w:val="005061A3"/>
    <w:rsid w:val="00512FF5"/>
    <w:rsid w:val="005336B8"/>
    <w:rsid w:val="005633EF"/>
    <w:rsid w:val="00580A19"/>
    <w:rsid w:val="005862F5"/>
    <w:rsid w:val="00586598"/>
    <w:rsid w:val="005917B1"/>
    <w:rsid w:val="005917B4"/>
    <w:rsid w:val="005B04B9"/>
    <w:rsid w:val="005B44C4"/>
    <w:rsid w:val="005B4EEB"/>
    <w:rsid w:val="005B68C7"/>
    <w:rsid w:val="005B7054"/>
    <w:rsid w:val="005D0152"/>
    <w:rsid w:val="005D5981"/>
    <w:rsid w:val="005F30CB"/>
    <w:rsid w:val="00605A08"/>
    <w:rsid w:val="00612644"/>
    <w:rsid w:val="00653A0D"/>
    <w:rsid w:val="006642C1"/>
    <w:rsid w:val="00674CCD"/>
    <w:rsid w:val="0068197A"/>
    <w:rsid w:val="006A06DA"/>
    <w:rsid w:val="006A18DC"/>
    <w:rsid w:val="006B6474"/>
    <w:rsid w:val="006C16F5"/>
    <w:rsid w:val="006D47AF"/>
    <w:rsid w:val="006D6742"/>
    <w:rsid w:val="006E3654"/>
    <w:rsid w:val="006F4A88"/>
    <w:rsid w:val="006F5826"/>
    <w:rsid w:val="00700181"/>
    <w:rsid w:val="00702A39"/>
    <w:rsid w:val="007141CF"/>
    <w:rsid w:val="007248F6"/>
    <w:rsid w:val="00734D64"/>
    <w:rsid w:val="00745146"/>
    <w:rsid w:val="0074635B"/>
    <w:rsid w:val="007577E3"/>
    <w:rsid w:val="00760DB3"/>
    <w:rsid w:val="00767204"/>
    <w:rsid w:val="00785152"/>
    <w:rsid w:val="0079332A"/>
    <w:rsid w:val="007C3936"/>
    <w:rsid w:val="007C79F0"/>
    <w:rsid w:val="007E6507"/>
    <w:rsid w:val="007F2B8E"/>
    <w:rsid w:val="007F2DB0"/>
    <w:rsid w:val="00801CBB"/>
    <w:rsid w:val="008060ED"/>
    <w:rsid w:val="00807247"/>
    <w:rsid w:val="0081781E"/>
    <w:rsid w:val="00824E15"/>
    <w:rsid w:val="008353E4"/>
    <w:rsid w:val="00840C2B"/>
    <w:rsid w:val="00845E30"/>
    <w:rsid w:val="00850889"/>
    <w:rsid w:val="00862F25"/>
    <w:rsid w:val="008701E6"/>
    <w:rsid w:val="008739FD"/>
    <w:rsid w:val="008A7BB6"/>
    <w:rsid w:val="008B2A4C"/>
    <w:rsid w:val="008C1179"/>
    <w:rsid w:val="008C42C8"/>
    <w:rsid w:val="008D6B75"/>
    <w:rsid w:val="008E372C"/>
    <w:rsid w:val="008E3FB8"/>
    <w:rsid w:val="008E6179"/>
    <w:rsid w:val="00902F7A"/>
    <w:rsid w:val="0091703F"/>
    <w:rsid w:val="00920FD4"/>
    <w:rsid w:val="00922DF5"/>
    <w:rsid w:val="00943958"/>
    <w:rsid w:val="00947C09"/>
    <w:rsid w:val="00972351"/>
    <w:rsid w:val="009740A6"/>
    <w:rsid w:val="009767E0"/>
    <w:rsid w:val="009A6F54"/>
    <w:rsid w:val="009A7E67"/>
    <w:rsid w:val="009B0823"/>
    <w:rsid w:val="009F5DFE"/>
    <w:rsid w:val="00A427BB"/>
    <w:rsid w:val="00A53DCE"/>
    <w:rsid w:val="00A6057A"/>
    <w:rsid w:val="00A63124"/>
    <w:rsid w:val="00A6787A"/>
    <w:rsid w:val="00A73746"/>
    <w:rsid w:val="00A74017"/>
    <w:rsid w:val="00A82D4B"/>
    <w:rsid w:val="00A85851"/>
    <w:rsid w:val="00A97A1E"/>
    <w:rsid w:val="00AA332C"/>
    <w:rsid w:val="00AC24C7"/>
    <w:rsid w:val="00AC27F8"/>
    <w:rsid w:val="00AC4B67"/>
    <w:rsid w:val="00AD4C72"/>
    <w:rsid w:val="00AE20ED"/>
    <w:rsid w:val="00AE2AEE"/>
    <w:rsid w:val="00AF5EC6"/>
    <w:rsid w:val="00B02BF3"/>
    <w:rsid w:val="00B1394B"/>
    <w:rsid w:val="00B200E1"/>
    <w:rsid w:val="00B230EC"/>
    <w:rsid w:val="00B415B8"/>
    <w:rsid w:val="00B50CF1"/>
    <w:rsid w:val="00B50DC4"/>
    <w:rsid w:val="00B56EDC"/>
    <w:rsid w:val="00B5783A"/>
    <w:rsid w:val="00B67C16"/>
    <w:rsid w:val="00BA38BD"/>
    <w:rsid w:val="00BA56E8"/>
    <w:rsid w:val="00BA617A"/>
    <w:rsid w:val="00BB1F84"/>
    <w:rsid w:val="00BD7E3D"/>
    <w:rsid w:val="00BE5468"/>
    <w:rsid w:val="00C0403B"/>
    <w:rsid w:val="00C04597"/>
    <w:rsid w:val="00C11EAC"/>
    <w:rsid w:val="00C305D7"/>
    <w:rsid w:val="00C30F2A"/>
    <w:rsid w:val="00C43456"/>
    <w:rsid w:val="00C44039"/>
    <w:rsid w:val="00C54B16"/>
    <w:rsid w:val="00C65C0C"/>
    <w:rsid w:val="00C6608E"/>
    <w:rsid w:val="00C808FC"/>
    <w:rsid w:val="00C86DFE"/>
    <w:rsid w:val="00CA0C87"/>
    <w:rsid w:val="00CA4578"/>
    <w:rsid w:val="00CA791E"/>
    <w:rsid w:val="00CB4837"/>
    <w:rsid w:val="00CC10B8"/>
    <w:rsid w:val="00CC5DCA"/>
    <w:rsid w:val="00CD7D97"/>
    <w:rsid w:val="00CE2D72"/>
    <w:rsid w:val="00CE3EE6"/>
    <w:rsid w:val="00CE4BA1"/>
    <w:rsid w:val="00CF0758"/>
    <w:rsid w:val="00CF5085"/>
    <w:rsid w:val="00D000C7"/>
    <w:rsid w:val="00D16071"/>
    <w:rsid w:val="00D17FE0"/>
    <w:rsid w:val="00D30C5C"/>
    <w:rsid w:val="00D52A9D"/>
    <w:rsid w:val="00D55AAD"/>
    <w:rsid w:val="00D747AE"/>
    <w:rsid w:val="00D827FC"/>
    <w:rsid w:val="00D9226C"/>
    <w:rsid w:val="00D930BD"/>
    <w:rsid w:val="00DA20BD"/>
    <w:rsid w:val="00DA7C8F"/>
    <w:rsid w:val="00DA7F1D"/>
    <w:rsid w:val="00DC0535"/>
    <w:rsid w:val="00DD4226"/>
    <w:rsid w:val="00DD48BE"/>
    <w:rsid w:val="00DD7D19"/>
    <w:rsid w:val="00DE50DB"/>
    <w:rsid w:val="00DF2630"/>
    <w:rsid w:val="00DF6AE1"/>
    <w:rsid w:val="00E36B01"/>
    <w:rsid w:val="00E46FD5"/>
    <w:rsid w:val="00E544BB"/>
    <w:rsid w:val="00E56545"/>
    <w:rsid w:val="00E7772B"/>
    <w:rsid w:val="00E8353D"/>
    <w:rsid w:val="00E85004"/>
    <w:rsid w:val="00E85915"/>
    <w:rsid w:val="00E927E2"/>
    <w:rsid w:val="00E95AE8"/>
    <w:rsid w:val="00EA42A5"/>
    <w:rsid w:val="00EA5D4F"/>
    <w:rsid w:val="00EA792E"/>
    <w:rsid w:val="00EB27D5"/>
    <w:rsid w:val="00EB2B23"/>
    <w:rsid w:val="00EB6C56"/>
    <w:rsid w:val="00EB6F21"/>
    <w:rsid w:val="00ED54E0"/>
    <w:rsid w:val="00EE71C1"/>
    <w:rsid w:val="00F01C13"/>
    <w:rsid w:val="00F05B59"/>
    <w:rsid w:val="00F32397"/>
    <w:rsid w:val="00F403DD"/>
    <w:rsid w:val="00F40595"/>
    <w:rsid w:val="00F828D8"/>
    <w:rsid w:val="00FA0BC0"/>
    <w:rsid w:val="00FA5EBC"/>
    <w:rsid w:val="00FB7BDC"/>
    <w:rsid w:val="00FC4703"/>
    <w:rsid w:val="00FD224A"/>
    <w:rsid w:val="00FD6CF3"/>
    <w:rsid w:val="00FD79BF"/>
    <w:rsid w:val="00FE5D6F"/>
    <w:rsid w:val="00FF4616"/>
    <w:rsid w:val="00FF4B79"/>
    <w:rsid w:val="00FF4BA8"/>
    <w:rsid w:val="2E9E88A9"/>
    <w:rsid w:val="36CF4FC1"/>
    <w:rsid w:val="3A1A4D4C"/>
    <w:rsid w:val="51D77734"/>
    <w:rsid w:val="5F139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9637"/>
  <w15:chartTrackingRefBased/>
  <w15:docId w15:val="{3C2B052B-15C2-4191-83C9-21141C59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75"/>
    <w:pPr>
      <w:spacing w:after="0" w:line="240" w:lineRule="auto"/>
      <w:jc w:val="both"/>
    </w:pPr>
    <w:rPr>
      <w:rFonts w:ascii="Verdana" w:hAnsi="Verdana"/>
      <w:sz w:val="18"/>
    </w:rPr>
  </w:style>
  <w:style w:type="paragraph" w:styleId="Heading1">
    <w:name w:val="heading 1"/>
    <w:basedOn w:val="Normal"/>
    <w:next w:val="Heading2"/>
    <w:link w:val="Heading1Char"/>
    <w:qFormat/>
    <w:rsid w:val="000765E2"/>
    <w:pPr>
      <w:keepNext/>
      <w:keepLines/>
      <w:spacing w:before="240" w:after="120" w:line="276" w:lineRule="auto"/>
      <w:outlineLvl w:val="0"/>
    </w:pPr>
    <w:rPr>
      <w:rFonts w:asciiTheme="minorHAnsi" w:eastAsiaTheme="majorEastAsia" w:hAnsiTheme="minorHAnsi" w:cstheme="minorHAnsi"/>
      <w:b/>
      <w:bCs/>
      <w:caps/>
      <w:color w:val="006283"/>
      <w:sz w:val="24"/>
      <w:szCs w:val="24"/>
    </w:rPr>
  </w:style>
  <w:style w:type="paragraph" w:styleId="Heading2">
    <w:name w:val="heading 2"/>
    <w:basedOn w:val="Normal"/>
    <w:next w:val="Heading3"/>
    <w:link w:val="Heading2Char"/>
    <w:qFormat/>
    <w:rsid w:val="00022C0F"/>
    <w:pPr>
      <w:keepNext/>
      <w:keepLines/>
      <w:numPr>
        <w:ilvl w:val="1"/>
        <w:numId w:val="2"/>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qFormat/>
    <w:rsid w:val="00022C0F"/>
    <w:pPr>
      <w:keepNext/>
      <w:keepLines/>
      <w:numPr>
        <w:ilvl w:val="2"/>
        <w:numId w:val="2"/>
      </w:numPr>
      <w:spacing w:after="240"/>
      <w:outlineLvl w:val="2"/>
    </w:pPr>
    <w:rPr>
      <w:rFonts w:eastAsiaTheme="majorEastAsia" w:cstheme="majorBidi"/>
      <w:b/>
      <w:bCs/>
      <w:color w:val="006283"/>
    </w:rPr>
  </w:style>
  <w:style w:type="paragraph" w:styleId="Heading4">
    <w:name w:val="heading 4"/>
    <w:basedOn w:val="Normal"/>
    <w:next w:val="Heading5"/>
    <w:link w:val="Heading4Char"/>
    <w:qFormat/>
    <w:rsid w:val="00022C0F"/>
    <w:pPr>
      <w:keepNext/>
      <w:keepLines/>
      <w:numPr>
        <w:ilvl w:val="3"/>
        <w:numId w:val="2"/>
      </w:numPr>
      <w:spacing w:after="240"/>
      <w:outlineLvl w:val="3"/>
    </w:pPr>
    <w:rPr>
      <w:rFonts w:eastAsiaTheme="majorEastAsia" w:cstheme="majorBidi"/>
      <w:b/>
      <w:bCs/>
      <w:iCs/>
      <w:color w:val="006283"/>
    </w:rPr>
  </w:style>
  <w:style w:type="paragraph" w:styleId="Heading5">
    <w:name w:val="heading 5"/>
    <w:basedOn w:val="Normal"/>
    <w:next w:val="Heading6"/>
    <w:link w:val="Heading5Char"/>
    <w:qFormat/>
    <w:rsid w:val="00022C0F"/>
    <w:pPr>
      <w:keepNext/>
      <w:keepLines/>
      <w:numPr>
        <w:ilvl w:val="4"/>
        <w:numId w:val="2"/>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2"/>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65E2"/>
    <w:rPr>
      <w:rFonts w:eastAsiaTheme="majorEastAsia" w:cstheme="minorHAnsi"/>
      <w:b/>
      <w:bCs/>
      <w:caps/>
      <w:color w:val="006283"/>
      <w:sz w:val="24"/>
      <w:szCs w:val="24"/>
    </w:rPr>
  </w:style>
  <w:style w:type="character" w:customStyle="1" w:styleId="Heading2Char">
    <w:name w:val="Heading 2 Char"/>
    <w:basedOn w:val="DefaultParagraphFont"/>
    <w:link w:val="Heading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qFormat/>
    <w:rsid w:val="000765E2"/>
    <w:pPr>
      <w:spacing w:after="120" w:line="276" w:lineRule="auto"/>
    </w:pPr>
    <w:rPr>
      <w:rFonts w:asciiTheme="minorHAnsi" w:hAnsiTheme="minorHAnsi" w:cstheme="minorHAnsi"/>
      <w:color w:val="000000" w:themeColor="text1"/>
      <w:sz w:val="24"/>
      <w:szCs w:val="24"/>
    </w:rPr>
  </w:style>
  <w:style w:type="character" w:customStyle="1" w:styleId="BodyTextChar">
    <w:name w:val="Body Text Char"/>
    <w:basedOn w:val="DefaultParagraphFont"/>
    <w:link w:val="BodyText"/>
    <w:rsid w:val="000765E2"/>
    <w:rPr>
      <w:rFonts w:cstheme="minorHAnsi"/>
      <w:color w:val="000000" w:themeColor="text1"/>
      <w:sz w:val="24"/>
      <w:szCs w:val="24"/>
    </w:rPr>
  </w:style>
  <w:style w:type="paragraph" w:styleId="BodyText2">
    <w:name w:val="Body Text 2"/>
    <w:basedOn w:val="Normal"/>
    <w:link w:val="BodyText2Char"/>
    <w:qFormat/>
    <w:rsid w:val="006A18DC"/>
    <w:pPr>
      <w:numPr>
        <w:ilvl w:val="7"/>
        <w:numId w:val="2"/>
      </w:numPr>
      <w:tabs>
        <w:tab w:val="left" w:pos="1134"/>
      </w:tabs>
      <w:spacing w:after="240"/>
    </w:pPr>
  </w:style>
  <w:style w:type="character" w:customStyle="1" w:styleId="BodyText2Char">
    <w:name w:val="Body Text 2 Char"/>
    <w:basedOn w:val="DefaultParagraphFont"/>
    <w:link w:val="BodyText2"/>
    <w:rsid w:val="006A18DC"/>
    <w:rPr>
      <w:rFonts w:ascii="Verdana" w:hAnsi="Verdana"/>
      <w:sz w:val="18"/>
    </w:rPr>
  </w:style>
  <w:style w:type="paragraph" w:styleId="BodyText3">
    <w:name w:val="Body Text 3"/>
    <w:basedOn w:val="Normal"/>
    <w:link w:val="BodyText3Char"/>
    <w:qFormat/>
    <w:rsid w:val="00022C0F"/>
    <w:pPr>
      <w:numPr>
        <w:ilvl w:val="8"/>
        <w:numId w:val="2"/>
      </w:numPr>
      <w:spacing w:after="240"/>
    </w:pPr>
    <w:rPr>
      <w:szCs w:val="16"/>
    </w:rPr>
  </w:style>
  <w:style w:type="character" w:customStyle="1" w:styleId="BodyText3Char">
    <w:name w:val="Body Text 3 Char"/>
    <w:basedOn w:val="DefaultParagraphFont"/>
    <w:link w:val="BodyText3"/>
    <w:rsid w:val="00801CBB"/>
    <w:rPr>
      <w:rFonts w:ascii="Verdana" w:hAnsi="Verdana"/>
      <w:sz w:val="18"/>
      <w:szCs w:val="16"/>
    </w:rPr>
  </w:style>
  <w:style w:type="numbering" w:customStyle="1" w:styleId="LegalHeadings">
    <w:name w:val="LegalHeadings"/>
    <w:uiPriority w:val="99"/>
    <w:rsid w:val="00022C0F"/>
    <w:pPr>
      <w:numPr>
        <w:numId w:val="1"/>
      </w:numPr>
    </w:pPr>
  </w:style>
  <w:style w:type="paragraph" w:styleId="ListBullet">
    <w:name w:val="List Bullet"/>
    <w:basedOn w:val="Normal"/>
    <w:uiPriority w:val="1"/>
    <w:rsid w:val="007F2DB0"/>
    <w:pPr>
      <w:numPr>
        <w:numId w:val="10"/>
      </w:numPr>
      <w:spacing w:after="240"/>
    </w:pPr>
  </w:style>
  <w:style w:type="paragraph" w:styleId="ListBullet2">
    <w:name w:val="List Bullet 2"/>
    <w:basedOn w:val="Normal"/>
    <w:uiPriority w:val="1"/>
    <w:rsid w:val="007F2DB0"/>
    <w:pPr>
      <w:numPr>
        <w:ilvl w:val="1"/>
        <w:numId w:val="10"/>
      </w:numPr>
      <w:tabs>
        <w:tab w:val="left" w:pos="1134"/>
      </w:tabs>
      <w:spacing w:after="240"/>
    </w:pPr>
  </w:style>
  <w:style w:type="paragraph" w:styleId="ListBullet3">
    <w:name w:val="List Bullet 3"/>
    <w:basedOn w:val="Normal"/>
    <w:uiPriority w:val="1"/>
    <w:qFormat/>
    <w:rsid w:val="007F2DB0"/>
    <w:pPr>
      <w:numPr>
        <w:ilvl w:val="2"/>
        <w:numId w:val="10"/>
      </w:numPr>
      <w:tabs>
        <w:tab w:val="left" w:pos="1701"/>
      </w:tabs>
      <w:spacing w:after="240"/>
    </w:pPr>
  </w:style>
  <w:style w:type="paragraph" w:styleId="ListBullet4">
    <w:name w:val="List Bullet 4"/>
    <w:basedOn w:val="Normal"/>
    <w:uiPriority w:val="1"/>
    <w:rsid w:val="007F2DB0"/>
    <w:pPr>
      <w:numPr>
        <w:ilvl w:val="3"/>
        <w:numId w:val="10"/>
      </w:numPr>
      <w:spacing w:after="240"/>
    </w:pPr>
  </w:style>
  <w:style w:type="paragraph" w:styleId="ListBullet5">
    <w:name w:val="List Bullet 5"/>
    <w:basedOn w:val="Normal"/>
    <w:uiPriority w:val="1"/>
    <w:rsid w:val="007F2DB0"/>
    <w:pPr>
      <w:numPr>
        <w:ilvl w:val="4"/>
        <w:numId w:val="10"/>
      </w:numPr>
      <w:spacing w:after="240"/>
    </w:pPr>
  </w:style>
  <w:style w:type="numbering" w:customStyle="1" w:styleId="ListBullets">
    <w:name w:val="ListBullets"/>
    <w:uiPriority w:val="99"/>
    <w:rsid w:val="007F2DB0"/>
    <w:pPr>
      <w:numPr>
        <w:numId w:val="3"/>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99"/>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99"/>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4"/>
      </w:numPr>
      <w:spacing w:after="240"/>
    </w:pPr>
    <w:rPr>
      <w:rFonts w:eastAsia="Calibri" w:cs="Times New Roman"/>
    </w:rPr>
  </w:style>
  <w:style w:type="paragraph" w:styleId="ListParagraph">
    <w:name w:val="List Paragraph"/>
    <w:basedOn w:val="Normal"/>
    <w:uiPriority w:val="59"/>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cstheme="minorHAnsi"/>
      <w:color w:val="000000" w:themeColor="text1"/>
      <w:sz w:val="18"/>
      <w:szCs w:val="24"/>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5"/>
      </w:numPr>
      <w:contextualSpacing/>
    </w:pPr>
  </w:style>
  <w:style w:type="paragraph" w:styleId="ListNumber2">
    <w:name w:val="List Number 2"/>
    <w:basedOn w:val="Normal"/>
    <w:uiPriority w:val="49"/>
    <w:semiHidden/>
    <w:unhideWhenUsed/>
    <w:rsid w:val="001D0F5C"/>
    <w:pPr>
      <w:numPr>
        <w:numId w:val="6"/>
      </w:numPr>
      <w:contextualSpacing/>
    </w:pPr>
  </w:style>
  <w:style w:type="paragraph" w:styleId="ListNumber3">
    <w:name w:val="List Number 3"/>
    <w:basedOn w:val="Normal"/>
    <w:uiPriority w:val="49"/>
    <w:semiHidden/>
    <w:unhideWhenUsed/>
    <w:rsid w:val="001D0F5C"/>
    <w:pPr>
      <w:numPr>
        <w:numId w:val="7"/>
      </w:numPr>
      <w:contextualSpacing/>
    </w:pPr>
  </w:style>
  <w:style w:type="paragraph" w:styleId="ListNumber4">
    <w:name w:val="List Number 4"/>
    <w:basedOn w:val="Normal"/>
    <w:uiPriority w:val="49"/>
    <w:semiHidden/>
    <w:unhideWhenUsed/>
    <w:rsid w:val="001D0F5C"/>
    <w:pPr>
      <w:numPr>
        <w:numId w:val="8"/>
      </w:numPr>
      <w:contextualSpacing/>
    </w:pPr>
  </w:style>
  <w:style w:type="paragraph" w:styleId="ListNumber5">
    <w:name w:val="List Number 5"/>
    <w:basedOn w:val="Normal"/>
    <w:uiPriority w:val="49"/>
    <w:semiHidden/>
    <w:unhideWhenUsed/>
    <w:rsid w:val="001D0F5C"/>
    <w:pPr>
      <w:numPr>
        <w:numId w:val="9"/>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22"/>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1"/>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paragraph" w:customStyle="1" w:styleId="Default">
    <w:name w:val="Default"/>
    <w:rsid w:val="00B50CF1"/>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character" w:customStyle="1" w:styleId="UnresolvedMention1">
    <w:name w:val="Unresolved Mention1"/>
    <w:basedOn w:val="DefaultParagraphFont"/>
    <w:uiPriority w:val="99"/>
    <w:semiHidden/>
    <w:unhideWhenUsed/>
    <w:rsid w:val="00C44039"/>
    <w:rPr>
      <w:color w:val="605E5C"/>
      <w:shd w:val="clear" w:color="auto" w:fill="E1DFDD"/>
    </w:rPr>
  </w:style>
  <w:style w:type="paragraph" w:styleId="Revision">
    <w:name w:val="Revision"/>
    <w:hidden/>
    <w:uiPriority w:val="99"/>
    <w:semiHidden/>
    <w:rsid w:val="009F5DFE"/>
    <w:pPr>
      <w:spacing w:after="0" w:line="240" w:lineRule="auto"/>
    </w:pPr>
    <w:rPr>
      <w:rFonts w:ascii="Verdana" w:hAnsi="Verdana"/>
      <w:sz w:val="18"/>
    </w:rPr>
  </w:style>
  <w:style w:type="character" w:customStyle="1" w:styleId="y2iqfc">
    <w:name w:val="y2iqfc"/>
    <w:basedOn w:val="DefaultParagraphFont"/>
    <w:rsid w:val="00DD4226"/>
  </w:style>
  <w:style w:type="table" w:styleId="TableGridLight">
    <w:name w:val="Grid Table Light"/>
    <w:basedOn w:val="TableNormal"/>
    <w:uiPriority w:val="40"/>
    <w:rsid w:val="005865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2">
    <w:name w:val="Grid Table 1 Light Accent 2"/>
    <w:basedOn w:val="TableNormal"/>
    <w:uiPriority w:val="46"/>
    <w:rsid w:val="008C117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A38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1220">
      <w:bodyDiv w:val="1"/>
      <w:marLeft w:val="0"/>
      <w:marRight w:val="0"/>
      <w:marTop w:val="0"/>
      <w:marBottom w:val="0"/>
      <w:divBdr>
        <w:top w:val="none" w:sz="0" w:space="0" w:color="auto"/>
        <w:left w:val="none" w:sz="0" w:space="0" w:color="auto"/>
        <w:bottom w:val="none" w:sz="0" w:space="0" w:color="auto"/>
        <w:right w:val="none" w:sz="0" w:space="0" w:color="auto"/>
      </w:divBdr>
    </w:div>
    <w:div w:id="393045025">
      <w:bodyDiv w:val="1"/>
      <w:marLeft w:val="0"/>
      <w:marRight w:val="0"/>
      <w:marTop w:val="0"/>
      <w:marBottom w:val="0"/>
      <w:divBdr>
        <w:top w:val="none" w:sz="0" w:space="0" w:color="auto"/>
        <w:left w:val="none" w:sz="0" w:space="0" w:color="auto"/>
        <w:bottom w:val="none" w:sz="0" w:space="0" w:color="auto"/>
        <w:right w:val="none" w:sz="0" w:space="0" w:color="auto"/>
      </w:divBdr>
    </w:div>
    <w:div w:id="598031008">
      <w:bodyDiv w:val="1"/>
      <w:marLeft w:val="0"/>
      <w:marRight w:val="0"/>
      <w:marTop w:val="0"/>
      <w:marBottom w:val="0"/>
      <w:divBdr>
        <w:top w:val="none" w:sz="0" w:space="0" w:color="auto"/>
        <w:left w:val="none" w:sz="0" w:space="0" w:color="auto"/>
        <w:bottom w:val="none" w:sz="0" w:space="0" w:color="auto"/>
        <w:right w:val="none" w:sz="0" w:space="0" w:color="auto"/>
      </w:divBdr>
    </w:div>
    <w:div w:id="702749763">
      <w:bodyDiv w:val="1"/>
      <w:marLeft w:val="0"/>
      <w:marRight w:val="0"/>
      <w:marTop w:val="0"/>
      <w:marBottom w:val="0"/>
      <w:divBdr>
        <w:top w:val="none" w:sz="0" w:space="0" w:color="auto"/>
        <w:left w:val="none" w:sz="0" w:space="0" w:color="auto"/>
        <w:bottom w:val="none" w:sz="0" w:space="0" w:color="auto"/>
        <w:right w:val="none" w:sz="0" w:space="0" w:color="auto"/>
      </w:divBdr>
    </w:div>
    <w:div w:id="733160640">
      <w:bodyDiv w:val="1"/>
      <w:marLeft w:val="0"/>
      <w:marRight w:val="0"/>
      <w:marTop w:val="0"/>
      <w:marBottom w:val="0"/>
      <w:divBdr>
        <w:top w:val="none" w:sz="0" w:space="0" w:color="auto"/>
        <w:left w:val="none" w:sz="0" w:space="0" w:color="auto"/>
        <w:bottom w:val="none" w:sz="0" w:space="0" w:color="auto"/>
        <w:right w:val="none" w:sz="0" w:space="0" w:color="auto"/>
      </w:divBdr>
    </w:div>
    <w:div w:id="864443081">
      <w:bodyDiv w:val="1"/>
      <w:marLeft w:val="0"/>
      <w:marRight w:val="0"/>
      <w:marTop w:val="0"/>
      <w:marBottom w:val="0"/>
      <w:divBdr>
        <w:top w:val="none" w:sz="0" w:space="0" w:color="auto"/>
        <w:left w:val="none" w:sz="0" w:space="0" w:color="auto"/>
        <w:bottom w:val="none" w:sz="0" w:space="0" w:color="auto"/>
        <w:right w:val="none" w:sz="0" w:space="0" w:color="auto"/>
      </w:divBdr>
    </w:div>
    <w:div w:id="903684578">
      <w:bodyDiv w:val="1"/>
      <w:marLeft w:val="0"/>
      <w:marRight w:val="0"/>
      <w:marTop w:val="0"/>
      <w:marBottom w:val="0"/>
      <w:divBdr>
        <w:top w:val="none" w:sz="0" w:space="0" w:color="auto"/>
        <w:left w:val="none" w:sz="0" w:space="0" w:color="auto"/>
        <w:bottom w:val="none" w:sz="0" w:space="0" w:color="auto"/>
        <w:right w:val="none" w:sz="0" w:space="0" w:color="auto"/>
      </w:divBdr>
    </w:div>
    <w:div w:id="1045521571">
      <w:bodyDiv w:val="1"/>
      <w:marLeft w:val="0"/>
      <w:marRight w:val="0"/>
      <w:marTop w:val="0"/>
      <w:marBottom w:val="0"/>
      <w:divBdr>
        <w:top w:val="none" w:sz="0" w:space="0" w:color="auto"/>
        <w:left w:val="none" w:sz="0" w:space="0" w:color="auto"/>
        <w:bottom w:val="none" w:sz="0" w:space="0" w:color="auto"/>
        <w:right w:val="none" w:sz="0" w:space="0" w:color="auto"/>
      </w:divBdr>
    </w:div>
    <w:div w:id="1267546163">
      <w:bodyDiv w:val="1"/>
      <w:marLeft w:val="0"/>
      <w:marRight w:val="0"/>
      <w:marTop w:val="0"/>
      <w:marBottom w:val="0"/>
      <w:divBdr>
        <w:top w:val="none" w:sz="0" w:space="0" w:color="auto"/>
        <w:left w:val="none" w:sz="0" w:space="0" w:color="auto"/>
        <w:bottom w:val="none" w:sz="0" w:space="0" w:color="auto"/>
        <w:right w:val="none" w:sz="0" w:space="0" w:color="auto"/>
      </w:divBdr>
    </w:div>
    <w:div w:id="1327516691">
      <w:bodyDiv w:val="1"/>
      <w:marLeft w:val="0"/>
      <w:marRight w:val="0"/>
      <w:marTop w:val="0"/>
      <w:marBottom w:val="0"/>
      <w:divBdr>
        <w:top w:val="none" w:sz="0" w:space="0" w:color="auto"/>
        <w:left w:val="none" w:sz="0" w:space="0" w:color="auto"/>
        <w:bottom w:val="none" w:sz="0" w:space="0" w:color="auto"/>
        <w:right w:val="none" w:sz="0" w:space="0" w:color="auto"/>
      </w:divBdr>
    </w:div>
    <w:div w:id="1809322363">
      <w:bodyDiv w:val="1"/>
      <w:marLeft w:val="0"/>
      <w:marRight w:val="0"/>
      <w:marTop w:val="0"/>
      <w:marBottom w:val="0"/>
      <w:divBdr>
        <w:top w:val="none" w:sz="0" w:space="0" w:color="auto"/>
        <w:left w:val="none" w:sz="0" w:space="0" w:color="auto"/>
        <w:bottom w:val="none" w:sz="0" w:space="0" w:color="auto"/>
        <w:right w:val="none" w:sz="0" w:space="0" w:color="auto"/>
      </w:divBdr>
    </w:div>
    <w:div w:id="193123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e3fea5-151c-45a4-ad3b-832ae1229483" xsi:nil="true"/>
    <lcf76f155ced4ddcb4097134ff3c332f xmlns="4def90d1-ea61-45a3-9055-bd65d65be2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04A9CE84F7E142A7EC95CE9C56E87A" ma:contentTypeVersion="16" ma:contentTypeDescription="Crée un document." ma:contentTypeScope="" ma:versionID="935ee62cdcf748a68ee9100f02d871e0">
  <xsd:schema xmlns:xsd="http://www.w3.org/2001/XMLSchema" xmlns:xs="http://www.w3.org/2001/XMLSchema" xmlns:p="http://schemas.microsoft.com/office/2006/metadata/properties" xmlns:ns2="4def90d1-ea61-45a3-9055-bd65d65be28e" xmlns:ns3="a7e3fea5-151c-45a4-ad3b-832ae1229483" targetNamespace="http://schemas.microsoft.com/office/2006/metadata/properties" ma:root="true" ma:fieldsID="8e4c824feb76deaba2225fef04d0f36d" ns2:_="" ns3:_="">
    <xsd:import namespace="4def90d1-ea61-45a3-9055-bd65d65be28e"/>
    <xsd:import namespace="a7e3fea5-151c-45a4-ad3b-832ae1229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f90d1-ea61-45a3-9055-bd65d65b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4d9716d2-1e9a-4d8a-bd59-f3428348ab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e3fea5-151c-45a4-ad3b-832ae1229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a9fa6ac8-965e-4fd2-be96-fa63739deb21}" ma:internalName="TaxCatchAll" ma:showField="CatchAllData" ma:web="a7e3fea5-151c-45a4-ad3b-832ae1229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6F12B6-2DBC-494B-8851-07D29EB5436B}">
  <ds:schemaRefs>
    <ds:schemaRef ds:uri="http://schemas.microsoft.com/office/2006/metadata/properties"/>
    <ds:schemaRef ds:uri="http://schemas.microsoft.com/office/infopath/2007/PartnerControls"/>
    <ds:schemaRef ds:uri="a7e3fea5-151c-45a4-ad3b-832ae1229483"/>
    <ds:schemaRef ds:uri="4def90d1-ea61-45a3-9055-bd65d65be28e"/>
  </ds:schemaRefs>
</ds:datastoreItem>
</file>

<file path=customXml/itemProps2.xml><?xml version="1.0" encoding="utf-8"?>
<ds:datastoreItem xmlns:ds="http://schemas.openxmlformats.org/officeDocument/2006/customXml" ds:itemID="{3747324D-232B-4CD6-9E13-7E77363FC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f90d1-ea61-45a3-9055-bd65d65be28e"/>
    <ds:schemaRef ds:uri="a7e3fea5-151c-45a4-ad3b-832ae1229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0E1970-72EA-445E-B2DA-D0602880D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Viohl, Birgit</dc:creator>
  <cp:keywords/>
  <dc:description/>
  <cp:lastModifiedBy>Viohl, Birgit</cp:lastModifiedBy>
  <cp:revision>4</cp:revision>
  <dcterms:created xsi:type="dcterms:W3CDTF">2024-11-20T11:14:00Z</dcterms:created>
  <dcterms:modified xsi:type="dcterms:W3CDTF">2024-11-20T13:24:00Z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0x0101005304A9CE84F7E142A7EC95CE9C56E87A</vt:lpwstr>
  </property>
  <property fmtid="{D5CDD505-2E9C-101B-9397-08002B2CF9AE}" pid="3" name="MediaServiceImageTags">
    <vt:lpwstr/>
  </property>
</Properties>
</file>